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ICS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黑体" w:hAnsi="黑体" w:eastAsia="黑体"/>
                      <w:sz w:val="28"/>
                      <w:szCs w:val="28"/>
                    </w:rPr>
                  </w:pPr>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pPr>
        <w:pStyle w:val="52"/>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2"/>
    <w:p>
      <w:pPr>
        <w:pStyle w:val="197"/>
        <w:framePr w:wrap="around" w:x="1431" w:y="3469"/>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198"/>
        <w:framePr w:wrap="around" w:x="1431" w:y="3469"/>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2336;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bookmarkStart w:id="5" w:name="CSTD_NAME"/>
      <w:r>
        <w:rPr>
          <w:rFonts w:ascii="黑体" w:hAnsi="黑体" w:eastAsia="黑体" w:cs="Times New Roman"/>
          <w:bCs/>
          <w:sz w:val="52"/>
          <w:lang w:val="en-US" w:eastAsia="zh-CN" w:bidi="ar-SA"/>
        </w:rPr>
        <w:fldChar w:fldCharType="begin">
          <w:ffData>
            <w:name w:val="CSTD_NAME"/>
            <w:enabled/>
            <w:calcOnExit w:val="0"/>
            <w:textInput>
              <w:default w:val="光伏系统用直流铜铝过渡连接器"/>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光伏系统用直流铜铝过渡连接器</w:t>
      </w:r>
      <w:r>
        <w:rPr>
          <w:rFonts w:ascii="黑体" w:hAnsi="黑体" w:eastAsia="黑体" w:cs="Times New Roman"/>
          <w:bCs/>
          <w:sz w:val="52"/>
          <w:lang w:val="en-US" w:eastAsia="zh-CN" w:bidi="ar-SA"/>
        </w:rPr>
        <w:fldChar w:fldCharType="end"/>
      </w:r>
      <w:bookmarkEnd w:id="5"/>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bookmarkStart w:id="6" w:name="ESTD_NAME"/>
      <w:r>
        <w:rPr>
          <w:rFonts w:hint="eastAsia" w:eastAsia="黑体"/>
          <w:szCs w:val="28"/>
        </w:rPr>
        <w:fldChar w:fldCharType="begin">
          <w:ffData>
            <w:name w:val="ESTD_NAME"/>
            <w:enabled/>
            <w:calcOnExit w:val="0"/>
            <w:textInput>
              <w:default w:val="DC Cu-Al transition connector for photovoltaic system"/>
            </w:textInput>
          </w:ffData>
        </w:fldChar>
      </w:r>
      <w:r>
        <w:rPr>
          <w:rFonts w:hint="eastAsia" w:eastAsia="黑体"/>
          <w:szCs w:val="28"/>
        </w:rPr>
        <w:instrText xml:space="preserve">FORMTEXT</w:instrText>
      </w:r>
      <w:r>
        <w:rPr>
          <w:rFonts w:hint="eastAsia" w:eastAsia="黑体"/>
          <w:szCs w:val="28"/>
        </w:rPr>
        <w:fldChar w:fldCharType="separate"/>
      </w:r>
      <w:r>
        <w:rPr>
          <w:rFonts w:hint="eastAsia" w:ascii="黑体" w:hAnsi="黑体" w:eastAsia="黑体" w:cs="黑体"/>
          <w:szCs w:val="28"/>
        </w:rPr>
        <w:t>DC Cu-Al transition connector for photovoltaic system</w:t>
      </w:r>
      <w:r>
        <w:rPr>
          <w:rFonts w:hint="eastAsia" w:eastAsia="黑体"/>
          <w:szCs w:val="28"/>
        </w:rPr>
        <w:fldChar w:fldCharType="end"/>
      </w:r>
      <w:bookmarkEnd w:id="6"/>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rFonts w:hint="eastAsia" w:eastAsia="宋体"/>
          <w:sz w:val="24"/>
          <w:szCs w:val="28"/>
          <w:lang w:eastAsia="zh-CN"/>
        </w:rPr>
      </w:pPr>
      <w:r>
        <w:rPr>
          <w:rFonts w:hint="eastAsia"/>
          <w:sz w:val="24"/>
          <w:szCs w:val="28"/>
          <w:lang w:eastAsia="zh-CN"/>
        </w:rPr>
        <w:t>（征求意见稿）</w:t>
      </w:r>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5"/>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hint="eastAsia" w:ascii="黑体"/>
          <w:lang w:val="en-US" w:eastAsia="zh-CN"/>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hint="eastAsia" w:ascii="黑体"/>
          <w:lang w:val="en-US" w:eastAsia="zh-CN"/>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hint="eastAsia" w:ascii="黑体"/>
          <w:lang w:val="en-US" w:eastAsia="zh-CN"/>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153"/>
        <w:framePr w:h="584" w:hRule="exact" w:hSpace="181" w:vSpace="181" w:wrap="around" w:y="14800"/>
        <w:rPr>
          <w:rFonts w:hAnsi="黑体"/>
        </w:rPr>
      </w:pPr>
      <w:bookmarkStart w:id="15" w:name="fm"/>
      <w:r>
        <w:rPr>
          <w:rFonts w:ascii="黑体" w:hAnsi="黑体" w:eastAsia="黑体" w:cs="Times New Roman"/>
          <w:b w:val="0"/>
          <w:w w:val="100"/>
          <w:sz w:val="28"/>
          <w:lang w:val="en-US" w:eastAsia="zh-CN" w:bidi="ar-SA"/>
        </w:rPr>
        <w:fldChar w:fldCharType="begin">
          <w:ffData>
            <w:name w:val="fm"/>
            <w:enabled/>
            <w:calcOnExit w:val="0"/>
            <w:textInput>
              <w:default w:val="中国光伏行业协会"/>
            </w:textInput>
          </w:ffData>
        </w:fldChar>
      </w:r>
      <w:r>
        <w:rPr>
          <w:rFonts w:ascii="黑体" w:hAnsi="黑体" w:eastAsia="黑体" w:cs="Times New Roman"/>
          <w:b w:val="0"/>
          <w:w w:val="100"/>
          <w:sz w:val="28"/>
          <w:lang w:val="en-US" w:eastAsia="zh-CN" w:bidi="ar-SA"/>
        </w:rPr>
        <w:instrText xml:space="preserve">FORMTEXT</w:instrText>
      </w:r>
      <w:r>
        <w:rPr>
          <w:rFonts w:ascii="黑体" w:hAnsi="黑体" w:eastAsia="黑体" w:cs="Times New Roman"/>
          <w:b w:val="0"/>
          <w:w w:val="100"/>
          <w:sz w:val="28"/>
          <w:lang w:val="en-US" w:eastAsia="zh-CN" w:bidi="ar-SA"/>
        </w:rPr>
        <w:fldChar w:fldCharType="separate"/>
      </w:r>
      <w:r>
        <w:rPr>
          <w:rFonts w:ascii="黑体" w:hAnsi="黑体" w:eastAsia="黑体" w:cs="Times New Roman"/>
          <w:b w:val="0"/>
          <w:w w:val="100"/>
          <w:sz w:val="28"/>
          <w:lang w:val="en-US" w:eastAsia="zh-CN" w:bidi="ar-SA"/>
        </w:rPr>
        <w:t>中国光伏行业协会</w:t>
      </w:r>
      <w:r>
        <w:rPr>
          <w:rFonts w:ascii="黑体" w:hAnsi="黑体" w:eastAsia="黑体" w:cs="Times New Roman"/>
          <w:b w:val="0"/>
          <w:w w:val="100"/>
          <w:sz w:val="28"/>
          <w:lang w:val="en-US" w:eastAsia="zh-CN" w:bidi="ar-SA"/>
        </w:rPr>
        <w:fldChar w:fldCharType="end"/>
      </w:r>
      <w:bookmarkEnd w:id="15"/>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NumType w:fmt="upperRoman"/>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keepNext w:val="0"/>
        <w:keepLines w:val="0"/>
        <w:pageBreakBefore w:val="0"/>
        <w:widowControl w:val="0"/>
        <w:kinsoku/>
        <w:wordWrap/>
        <w:overflowPunct/>
        <w:topLinePunct w:val="0"/>
        <w:autoSpaceDE/>
        <w:autoSpaceDN/>
        <w:bidi w:val="0"/>
        <w:adjustRightInd w:val="0"/>
        <w:snapToGrid/>
        <w:spacing w:before="567" w:after="680" w:afterLines="0"/>
        <w:textAlignment w:val="auto"/>
        <w:rPr>
          <w:rFonts w:hint="eastAsia"/>
        </w:rPr>
      </w:pPr>
      <w:bookmarkStart w:id="16" w:name="BookMark1"/>
      <w:bookmarkStart w:id="17" w:name="_Toc79504496"/>
      <w:bookmarkStart w:id="18" w:name="_Toc14189"/>
      <w:bookmarkStart w:id="19" w:name="_Toc79045634"/>
      <w:r>
        <w:rPr>
          <w:rFonts w:hint="eastAsia"/>
          <w:spacing w:val="320"/>
        </w:rPr>
        <w:t>目</w:t>
      </w:r>
      <w:r>
        <w:rPr>
          <w:rFonts w:hint="eastAsia"/>
        </w:rPr>
        <w:t>次</w:t>
      </w:r>
    </w:p>
    <w:sdt>
      <w:sdtPr>
        <w:rPr>
          <w:rFonts w:ascii="宋体" w:hAnsi="宋体" w:eastAsia="宋体" w:cs="Times New Roman"/>
          <w:kern w:val="2"/>
          <w:sz w:val="21"/>
          <w:szCs w:val="21"/>
          <w:lang w:val="en-US" w:eastAsia="zh-CN" w:bidi="ar-SA"/>
        </w:rPr>
        <w:id w:val="147460572"/>
        <w15:color w:val="DBDBDB"/>
        <w:docPartObj>
          <w:docPartGallery w:val="Table of Contents"/>
          <w:docPartUnique/>
        </w:docPartObj>
      </w:sdtPr>
      <w:sdtEndPr>
        <w:rPr>
          <w:rFonts w:hint="eastAsia" w:ascii="黑体" w:hAnsi="宋体" w:eastAsia="黑体" w:cs="Times New Roman"/>
          <w:b/>
          <w:kern w:val="2"/>
          <w:sz w:val="32"/>
          <w:szCs w:val="21"/>
          <w:lang w:val="en-US" w:eastAsia="zh-CN" w:bidi="ar-SA"/>
        </w:rPr>
      </w:sdtEndPr>
      <w:sdtContent>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"1-2" \h \u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_Toc15258 </w:instrText>
          </w:r>
          <w:r>
            <w:rPr>
              <w:rFonts w:hint="eastAsia" w:ascii="宋体" w:hAnsi="宋体" w:eastAsia="宋体" w:cs="宋体"/>
            </w:rPr>
            <w:fldChar w:fldCharType="separate"/>
          </w:r>
          <w:r>
            <w:rPr>
              <w:rFonts w:hint="eastAsia" w:ascii="宋体" w:hAnsi="宋体" w:eastAsia="宋体" w:cs="宋体"/>
              <w:lang w:val="en-US" w:eastAsia="zh-CN"/>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_Toc15258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_Toc4070 </w:instrText>
          </w:r>
          <w:r>
            <w:rPr>
              <w:rFonts w:hint="eastAsia" w:ascii="宋体" w:hAnsi="宋体" w:eastAsia="宋体" w:cs="宋体"/>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_Toc4070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_Toc12375 </w:instrText>
          </w:r>
          <w:r>
            <w:rPr>
              <w:rFonts w:hint="eastAsia" w:ascii="宋体" w:hAnsi="宋体" w:eastAsia="宋体" w:cs="宋体"/>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_Toc12375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_Toc8508 </w:instrText>
          </w:r>
          <w:r>
            <w:rPr>
              <w:rFonts w:hint="eastAsia" w:ascii="宋体" w:hAnsi="宋体" w:eastAsia="宋体" w:cs="宋体"/>
            </w:rPr>
            <w:fldChar w:fldCharType="separate"/>
          </w:r>
          <w:r>
            <w:rPr>
              <w:rFonts w:hint="eastAsia" w:ascii="宋体" w:hAnsi="宋体" w:eastAsia="宋体" w:cs="宋体"/>
              <w:i w:val="0"/>
              <w:lang w:val="en-US" w:eastAsia="zh-CN" w:bidi="ar-SA"/>
            </w:rPr>
            <w:t xml:space="preserve">4 </w:t>
          </w:r>
          <w:r>
            <w:rPr>
              <w:rFonts w:hint="eastAsia" w:ascii="宋体" w:hAnsi="宋体" w:eastAsia="宋体" w:cs="宋体"/>
              <w:lang w:val="en-US" w:eastAsia="zh-CN" w:bidi="ar-SA"/>
            </w:rPr>
            <w:t>分类、代号和标记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_Toc8508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_Toc23145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lang w:val="en-US" w:eastAsia="zh-CN" w:bidi="ar-SA"/>
            </w:rPr>
            <w:t>分类和代号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_Toc23145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_Toc4983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1"/>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szCs w:val="21"/>
              <w:lang w:val="en-US" w:eastAsia="zh-CN" w:bidi="ar-SA"/>
            </w:rPr>
            <w:t>标记</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_Toc4983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_Toc11450 </w:instrText>
          </w:r>
          <w:r>
            <w:rPr>
              <w:rFonts w:hint="eastAsia" w:ascii="宋体" w:hAnsi="宋体" w:eastAsia="宋体" w:cs="宋体"/>
            </w:rPr>
            <w:fldChar w:fldCharType="separate"/>
          </w:r>
          <w:r>
            <w:rPr>
              <w:rFonts w:hint="eastAsia" w:ascii="宋体" w:hAnsi="宋体" w:eastAsia="宋体" w:cs="宋体"/>
              <w:i w:val="0"/>
              <w:lang w:val="en-US" w:eastAsia="zh-CN" w:bidi="ar-SA"/>
            </w:rPr>
            <w:t xml:space="preserve">5 </w:t>
          </w:r>
          <w:r>
            <w:rPr>
              <w:rFonts w:hint="eastAsia" w:ascii="宋体" w:hAnsi="宋体" w:eastAsia="宋体" w:cs="宋体"/>
              <w:lang w:val="en-US" w:eastAsia="zh-CN" w:bidi="ar-SA"/>
            </w:rPr>
            <w:t>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_Toc11450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_Toc32030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宋体" w:hAnsi="宋体" w:eastAsia="宋体" w:cs="宋体"/>
              <w:szCs w:val="21"/>
              <w:lang w:val="en-US" w:eastAsia="zh-CN" w:bidi="ar-SA"/>
            </w:rPr>
            <w:t>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_Toc32030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_Toc15130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宋体" w:hAnsi="宋体" w:eastAsia="宋体" w:cs="宋体"/>
              <w:szCs w:val="21"/>
              <w:lang w:val="en-US" w:eastAsia="zh-CN" w:bidi="ar-SA"/>
            </w:rPr>
            <w:t>铜铝过渡端子材质成份要求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_Toc15130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_Toc10398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ascii="宋体" w:hAnsi="宋体" w:eastAsia="宋体" w:cs="宋体"/>
              <w:lang w:val="en-US" w:eastAsia="zh-CN" w:bidi="ar-SA"/>
            </w:rPr>
            <w:t>铜铝过渡端子工艺和结构要求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_Toc10398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_Toc2782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ascii="宋体" w:hAnsi="宋体" w:eastAsia="宋体" w:cs="宋体"/>
              <w:lang w:val="en-US" w:eastAsia="zh-CN" w:bidi="ar-SA"/>
            </w:rPr>
            <w:t>铜铝过渡端子电气安全要求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_Toc2782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_Toc16425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ascii="宋体" w:hAnsi="宋体" w:eastAsia="宋体" w:cs="宋体"/>
              <w:lang w:val="en-US" w:eastAsia="zh-CN" w:bidi="ar-SA"/>
            </w:rPr>
            <w:t>铜铝过渡端子机械强度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_Toc16425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_Toc14038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ascii="宋体" w:hAnsi="宋体" w:eastAsia="宋体" w:cs="宋体"/>
              <w:lang w:val="en-US" w:eastAsia="zh-CN" w:bidi="ar-SA"/>
            </w:rPr>
            <w:t>防跌落冲击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_Toc14038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_Toc20242 </w:instrText>
          </w:r>
          <w:r>
            <w:rPr>
              <w:rFonts w:hint="eastAsia" w:ascii="宋体" w:hAnsi="宋体" w:eastAsia="宋体" w:cs="宋体"/>
            </w:rPr>
            <w:fldChar w:fldCharType="separate"/>
          </w:r>
          <w:r>
            <w:rPr>
              <w:rFonts w:hint="eastAsia" w:ascii="宋体" w:hAnsi="宋体" w:eastAsia="宋体" w:cs="宋体"/>
              <w:i w:val="0"/>
              <w:lang w:val="en-US" w:eastAsia="zh-CN" w:bidi="ar-SA"/>
            </w:rPr>
            <w:t xml:space="preserve">6 </w:t>
          </w:r>
          <w:r>
            <w:rPr>
              <w:rFonts w:hint="eastAsia" w:ascii="宋体" w:hAnsi="宋体" w:eastAsia="宋体" w:cs="宋体"/>
              <w:lang w:val="en-US" w:eastAsia="zh-CN" w:bidi="ar-SA"/>
            </w:rPr>
            <w:t>试验方法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_Toc20242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_Toc4551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宋体" w:hAnsi="宋体" w:eastAsia="宋体" w:cs="宋体"/>
              <w:lang w:val="en-US" w:eastAsia="zh-CN" w:bidi="ar-SA"/>
            </w:rPr>
            <w:t>试验条件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_Toc4551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_Toc26334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宋体" w:hAnsi="宋体" w:eastAsia="宋体" w:cs="宋体"/>
              <w:lang w:val="en-US" w:eastAsia="zh-CN" w:bidi="ar-SA"/>
            </w:rPr>
            <w:t>标识和铭牌的耐久性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_Toc26334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_Toc4523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宋体" w:hAnsi="宋体" w:eastAsia="宋体" w:cs="宋体"/>
              <w:lang w:val="en-US" w:eastAsia="zh-CN" w:bidi="ar-SA"/>
            </w:rPr>
            <w:t>铜铝过渡端子的材质成分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_Toc4523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_Toc19966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ascii="宋体" w:hAnsi="宋体" w:eastAsia="宋体" w:cs="宋体"/>
              <w:lang w:val="en-US" w:eastAsia="zh-CN" w:bidi="ar-SA"/>
            </w:rPr>
            <w:t>铜铝过渡端子工艺检查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_Toc19966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_Toc29190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ascii="宋体" w:hAnsi="宋体" w:eastAsia="宋体" w:cs="宋体"/>
              <w:lang w:val="en-US" w:eastAsia="zh-CN" w:bidi="ar-SA"/>
            </w:rPr>
            <w:t>铜铝过渡端子电气安全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_Toc29190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_Toc3416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6.6 </w:t>
          </w:r>
          <w:r>
            <w:rPr>
              <w:rFonts w:hint="eastAsia" w:ascii="宋体" w:hAnsi="宋体" w:eastAsia="宋体" w:cs="宋体"/>
              <w:lang w:val="en-US" w:eastAsia="zh-CN" w:bidi="ar-SA"/>
            </w:rPr>
            <w:t>铜铝过渡端子机械强度</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_Toc3416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_Toc11731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6.7 </w:t>
          </w:r>
          <w:r>
            <w:rPr>
              <w:rFonts w:hint="eastAsia" w:ascii="宋体" w:hAnsi="宋体" w:eastAsia="宋体" w:cs="宋体"/>
              <w:lang w:val="en-US" w:eastAsia="zh-CN" w:bidi="ar-SA"/>
            </w:rPr>
            <w:t>端子和电缆的连接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_Toc11731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_Toc6913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szCs w:val="21"/>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6.8 </w:t>
          </w:r>
          <w:r>
            <w:rPr>
              <w:rFonts w:hint="eastAsia" w:ascii="宋体" w:hAnsi="宋体" w:eastAsia="宋体" w:cs="宋体"/>
              <w:szCs w:val="21"/>
              <w:lang w:val="en-US" w:eastAsia="zh-CN" w:bidi="ar-SA"/>
            </w:rPr>
            <w:t>绝缘和耐压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_Toc6913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_Toc13773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6.9 </w:t>
          </w:r>
          <w:r>
            <w:rPr>
              <w:rFonts w:hint="eastAsia" w:ascii="宋体" w:hAnsi="宋体" w:eastAsia="宋体" w:cs="宋体"/>
              <w:lang w:val="en-US" w:eastAsia="zh-CN" w:bidi="ar-SA"/>
            </w:rPr>
            <w:t>跌落冲击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_Toc13773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_Toc5076 </w:instrText>
          </w:r>
          <w:r>
            <w:rPr>
              <w:rFonts w:hint="eastAsia" w:ascii="宋体" w:hAnsi="宋体" w:eastAsia="宋体" w:cs="宋体"/>
            </w:rPr>
            <w:fldChar w:fldCharType="separate"/>
          </w:r>
          <w:r>
            <w:rPr>
              <w:rFonts w:hint="eastAsia" w:ascii="宋体" w:hAnsi="宋体" w:eastAsia="宋体" w:cs="宋体"/>
              <w:i w:val="0"/>
              <w:lang w:val="en-US" w:eastAsia="zh-CN" w:bidi="ar-SA"/>
            </w:rPr>
            <w:t xml:space="preserve">7 </w:t>
          </w:r>
          <w:r>
            <w:rPr>
              <w:rFonts w:hint="eastAsia" w:ascii="宋体" w:hAnsi="宋体" w:eastAsia="宋体" w:cs="宋体"/>
              <w:lang w:val="en-US" w:eastAsia="zh-CN" w:bidi="ar-SA"/>
            </w:rPr>
            <w:t>检验规则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_Toc5076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_Toc11819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宋体" w:hAnsi="宋体" w:eastAsia="宋体" w:cs="宋体"/>
              <w:lang w:val="en-US" w:eastAsia="zh-CN" w:bidi="ar-SA"/>
            </w:rPr>
            <w:t>检验分类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_Toc11819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_Toc17107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宋体" w:hAnsi="宋体" w:eastAsia="宋体" w:cs="宋体"/>
              <w:lang w:val="en-US" w:eastAsia="zh-CN" w:bidi="ar-SA"/>
            </w:rPr>
            <w:t>型式检验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_Toc17107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_Toc5890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宋体" w:hAnsi="宋体" w:eastAsia="宋体" w:cs="宋体"/>
              <w:lang w:val="en-US" w:eastAsia="zh-CN" w:bidi="ar-SA"/>
            </w:rPr>
            <w:t>出厂检验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_Toc5890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_Toc27760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ascii="宋体" w:hAnsi="宋体" w:eastAsia="宋体" w:cs="宋体"/>
              <w:lang w:val="en-US" w:eastAsia="zh-CN" w:bidi="ar-SA"/>
            </w:rPr>
            <w:t>规定原则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_Toc27760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0"/>
            <w:tabs>
              <w:tab w:val="right" w:leader="dot" w:pos="9354"/>
            </w:tabs>
            <w:spacing w:before="79" w:beforeLines="25" w:after="79" w:afterLines="25"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_Toc7399 </w:instrText>
          </w:r>
          <w:r>
            <w:rPr>
              <w:rFonts w:hint="eastAsia" w:ascii="宋体" w:hAnsi="宋体" w:eastAsia="宋体" w:cs="宋体"/>
            </w:rPr>
            <w:fldChar w:fldCharType="separate"/>
          </w:r>
          <w:r>
            <w:rPr>
              <w:rFonts w:hint="eastAsia" w:ascii="宋体" w:hAnsi="宋体" w:eastAsia="宋体" w:cs="宋体"/>
              <w:i w:val="0"/>
              <w:lang w:val="en-US" w:eastAsia="zh-CN" w:bidi="ar-SA"/>
            </w:rPr>
            <w:t xml:space="preserve">8 </w:t>
          </w:r>
          <w:r>
            <w:rPr>
              <w:rFonts w:hint="eastAsia" w:ascii="宋体" w:hAnsi="宋体" w:eastAsia="宋体" w:cs="宋体"/>
              <w:lang w:val="en-US" w:eastAsia="zh-CN" w:bidi="ar-SA"/>
            </w:rPr>
            <w:t>标识、包装、运输、贮存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_Toc7399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_Toc17708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宋体" w:hAnsi="宋体" w:eastAsia="宋体" w:cs="宋体"/>
              <w:lang w:val="en-US" w:eastAsia="zh-CN" w:bidi="ar-SA"/>
            </w:rPr>
            <w:t>标识和铭牌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_Toc17708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25"/>
            <w:tabs>
              <w:tab w:val="right" w:leader="dot" w:pos="9354"/>
              <w:tab w:val="clear" w:pos="9344"/>
            </w:tabs>
            <w:spacing w:line="24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_Toc31634 </w:instrText>
          </w:r>
          <w:r>
            <w:rPr>
              <w:rFonts w:hint="eastAsia" w:ascii="宋体" w:hAnsi="宋体" w:eastAsia="宋体" w:cs="宋体"/>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bidi="ar-SA"/>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ascii="宋体" w:hAnsi="宋体" w:eastAsia="宋体" w:cs="宋体"/>
              <w:lang w:val="en-US" w:eastAsia="zh-CN" w:bidi="ar-SA"/>
            </w:rPr>
            <w:t>包装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_Toc31634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93"/>
            <w:keepNext w:val="0"/>
            <w:keepLines w:val="0"/>
            <w:pageBreakBefore w:val="0"/>
            <w:widowControl w:val="0"/>
            <w:kinsoku/>
            <w:wordWrap/>
            <w:overflowPunct/>
            <w:topLinePunct w:val="0"/>
            <w:autoSpaceDE/>
            <w:autoSpaceDN/>
            <w:bidi w:val="0"/>
            <w:adjustRightInd w:val="0"/>
            <w:snapToGrid/>
            <w:spacing w:before="567" w:after="680" w:afterLines="0"/>
            <w:jc w:val="both"/>
            <w:textAlignment w:val="auto"/>
            <w:rPr>
              <w:rFonts w:hint="eastAsia"/>
            </w:rPr>
          </w:pPr>
          <w:r>
            <w:rPr>
              <w:rFonts w:hint="eastAsia" w:ascii="宋体" w:hAnsi="宋体" w:eastAsia="宋体" w:cs="宋体"/>
              <w:sz w:val="21"/>
            </w:rPr>
            <w:fldChar w:fldCharType="end"/>
          </w:r>
        </w:p>
      </w:sdtContent>
    </w:sdt>
    <w:bookmarkEnd w:id="16"/>
    <w:p>
      <w:pPr>
        <w:pStyle w:val="91"/>
        <w:keepNext w:val="0"/>
        <w:keepLines w:val="0"/>
        <w:pageBreakBefore w:val="0"/>
        <w:widowControl/>
        <w:kinsoku/>
        <w:wordWrap/>
        <w:overflowPunct/>
        <w:topLinePunct w:val="0"/>
        <w:autoSpaceDE/>
        <w:autoSpaceDN/>
        <w:bidi w:val="0"/>
        <w:adjustRightInd/>
        <w:snapToGrid/>
        <w:spacing w:after="0" w:afterLines="0"/>
        <w:ind w:left="425" w:hanging="425"/>
        <w:textAlignment w:val="auto"/>
        <w:sectPr>
          <w:headerReference r:id="rId9" w:type="default"/>
          <w:footerReference r:id="rId11" w:type="default"/>
          <w:headerReference r:id="rId10" w:type="even"/>
          <w:footerReference r:id="rId12" w:type="even"/>
          <w:pgSz w:w="11906" w:h="16838"/>
          <w:pgMar w:top="567" w:right="1134" w:bottom="1134" w:left="1134" w:header="1418" w:footer="1134" w:gutter="284"/>
          <w:pgNumType w:fmt="upperRoman" w:start="1"/>
          <w:cols w:space="425" w:num="1"/>
          <w:formProt w:val="0"/>
          <w:docGrid w:linePitch="312" w:charSpace="0"/>
        </w:sectPr>
      </w:pPr>
      <w:bookmarkStart w:id="20" w:name="_Toc79505678"/>
      <w:bookmarkStart w:id="21" w:name="_Toc8681"/>
      <w:bookmarkStart w:id="22" w:name="_Toc15258"/>
      <w:bookmarkStart w:id="23" w:name="_Toc26100"/>
      <w:bookmarkStart w:id="24" w:name="_Toc25205"/>
      <w:bookmarkStart w:id="25" w:name="BookMark2"/>
    </w:p>
    <w:p>
      <w:pPr>
        <w:pStyle w:val="91"/>
        <w:keepNext w:val="0"/>
        <w:keepLines w:val="0"/>
        <w:pageBreakBefore w:val="0"/>
        <w:widowControl/>
        <w:kinsoku/>
        <w:wordWrap/>
        <w:overflowPunct/>
        <w:topLinePunct w:val="0"/>
        <w:autoSpaceDE/>
        <w:autoSpaceDN/>
        <w:bidi w:val="0"/>
        <w:adjustRightInd/>
        <w:snapToGrid/>
        <w:spacing w:before="567" w:after="680" w:afterLines="0"/>
        <w:ind w:left="425" w:hanging="425"/>
        <w:textAlignment w:val="auto"/>
      </w:pPr>
      <w:r>
        <w:rPr>
          <w:spacing w:val="320"/>
        </w:rPr>
        <w:t>前</w:t>
      </w:r>
      <w:r>
        <w:t>言</w:t>
      </w:r>
      <w:bookmarkEnd w:id="17"/>
      <w:bookmarkEnd w:id="18"/>
      <w:bookmarkEnd w:id="19"/>
      <w:bookmarkEnd w:id="20"/>
      <w:bookmarkEnd w:id="21"/>
      <w:bookmarkEnd w:id="22"/>
      <w:bookmarkEnd w:id="23"/>
      <w:bookmarkEnd w:id="24"/>
    </w:p>
    <w:p>
      <w:pPr>
        <w:pStyle w:val="58"/>
        <w:ind w:firstLine="420"/>
        <w:rPr>
          <w:rFonts w:hint="eastAsia"/>
          <w:lang w:val="en-US" w:eastAsia="zh-CN"/>
        </w:rPr>
      </w:pPr>
      <w:r>
        <w:rPr>
          <w:rFonts w:hint="eastAsia"/>
        </w:rPr>
        <w:t>本文件按照GB/T</w:t>
      </w:r>
      <w:r>
        <w:rPr>
          <w:rFonts w:hint="eastAsia"/>
          <w:lang w:val="en-US" w:eastAsia="zh-CN"/>
        </w:rPr>
        <w:t xml:space="preserve"> </w:t>
      </w:r>
      <w:r>
        <w:rPr>
          <w:rFonts w:hint="eastAsia"/>
        </w:rPr>
        <w:t>1.1</w:t>
      </w:r>
      <w:r>
        <w:rPr>
          <w:rFonts w:hint="eastAsia"/>
          <w:lang w:val="en-US" w:eastAsia="zh-CN"/>
        </w:rPr>
        <w:t>—</w:t>
      </w:r>
      <w:r>
        <w:rPr>
          <w:rFonts w:hint="eastAsia"/>
        </w:rPr>
        <w:t>2020《标准化工作导则  第1部分：标准化文件的结构和起草规则》的规定起草。</w:t>
      </w:r>
    </w:p>
    <w:p>
      <w:pPr>
        <w:pStyle w:val="58"/>
        <w:ind w:firstLine="420"/>
        <w:rPr>
          <w:rFonts w:hint="eastAsia" w:eastAsia="宋体"/>
          <w:lang w:val="en-US" w:eastAsia="zh-CN"/>
        </w:rPr>
      </w:pPr>
      <w:r>
        <w:rPr>
          <w:rFonts w:hint="eastAsia"/>
          <w:lang w:val="en-US" w:eastAsia="zh-CN"/>
        </w:rPr>
        <w:t>请注意本文件的某些内容可能涉及专利。本文件的发布机构不承担识别专利的责任。</w:t>
      </w:r>
    </w:p>
    <w:p>
      <w:pPr>
        <w:pStyle w:val="58"/>
        <w:ind w:firstLine="420"/>
      </w:pPr>
      <w:r>
        <w:rPr>
          <w:rFonts w:hint="eastAsia"/>
        </w:rPr>
        <w:t>本文件由</w:t>
      </w:r>
      <w:r>
        <w:rPr>
          <w:rFonts w:hint="eastAsia"/>
          <w:lang w:eastAsia="zh-CN"/>
        </w:rPr>
        <w:t>中国光伏行业协会标准化技术委员会</w:t>
      </w:r>
      <w:r>
        <w:rPr>
          <w:rFonts w:hint="eastAsia"/>
        </w:rPr>
        <w:t>归口。</w:t>
      </w:r>
    </w:p>
    <w:p>
      <w:pPr>
        <w:pStyle w:val="58"/>
        <w:ind w:firstLine="420"/>
        <w:rPr>
          <w:rFonts w:hint="eastAsia" w:eastAsia="宋体"/>
          <w:lang w:val="en-US" w:eastAsia="zh-CN"/>
        </w:rPr>
      </w:pPr>
      <w:r>
        <w:rPr>
          <w:rFonts w:hint="eastAsia"/>
        </w:rPr>
        <w:t>本文件起草单位：</w:t>
      </w:r>
      <w:r>
        <w:rPr>
          <w:rFonts w:hint="eastAsia"/>
          <w:lang w:eastAsia="zh-CN"/>
        </w:rPr>
        <w:t>。</w:t>
      </w:r>
    </w:p>
    <w:p>
      <w:pPr>
        <w:pStyle w:val="58"/>
        <w:ind w:firstLine="420"/>
        <w:rPr>
          <w:rFonts w:hint="eastAsia" w:eastAsia="宋体"/>
          <w:lang w:val="en-US" w:eastAsia="zh-CN"/>
        </w:rPr>
      </w:pPr>
      <w:r>
        <w:rPr>
          <w:rFonts w:hint="eastAsia"/>
        </w:rPr>
        <w:t>本文件主要起草人</w:t>
      </w:r>
      <w:r>
        <w:rPr>
          <w:rFonts w:hint="eastAsia"/>
          <w:lang w:eastAsia="zh-CN"/>
        </w:rPr>
        <w:t>。</w:t>
      </w:r>
    </w:p>
    <w:p>
      <w:pPr>
        <w:pStyle w:val="58"/>
        <w:ind w:firstLine="420"/>
        <w:sectPr>
          <w:footerReference r:id="rId13" w:type="default"/>
          <w:footerReference r:id="rId14" w:type="even"/>
          <w:pgSz w:w="11906" w:h="16838"/>
          <w:pgMar w:top="567" w:right="1134" w:bottom="1134" w:left="1134" w:header="1418" w:footer="1134" w:gutter="284"/>
          <w:pgNumType w:fmt="upperRoman" w:start="3"/>
          <w:cols w:space="425" w:num="1"/>
          <w:formProt w:val="0"/>
          <w:docGrid w:linePitch="312" w:charSpace="0"/>
        </w:sectPr>
        <w:pPrChange w:id="0" w:author="帅锅有罪" w:date="2023-08-22T10:39:49Z">
          <w:pPr>
            <w:pStyle w:val="58"/>
            <w:ind w:firstLine="420"/>
          </w:pPr>
        </w:pPrChange>
      </w:pPr>
    </w:p>
    <w:bookmarkEnd w:id="25"/>
    <w:sdt>
      <w:sdtPr>
        <w:tag w:val="NEW_STAND_NAME"/>
        <w:id w:val="595910757"/>
        <w:lock w:val="sdtLocked"/>
        <w:placeholder>
          <w:docPart w:val="37BCCEF4DA094EE1A3EA89D73B495B65"/>
        </w:placeholder>
      </w:sdtPr>
      <w:sdtContent>
        <w:p>
          <w:pPr>
            <w:pStyle w:val="179"/>
            <w:keepNext w:val="0"/>
            <w:keepLines w:val="0"/>
            <w:pageBreakBefore w:val="0"/>
            <w:widowControl/>
            <w:kinsoku/>
            <w:wordWrap/>
            <w:overflowPunct/>
            <w:topLinePunct w:val="0"/>
            <w:autoSpaceDE/>
            <w:autoSpaceDN/>
            <w:bidi w:val="0"/>
            <w:adjustRightInd/>
            <w:snapToGrid/>
            <w:spacing w:before="567" w:after="680" w:line="240" w:lineRule="auto"/>
            <w:textAlignment w:val="auto"/>
          </w:pPr>
          <w:bookmarkStart w:id="26" w:name="_Toc109"/>
          <w:bookmarkStart w:id="27" w:name="_Toc9917_WPSOffice_Level1"/>
          <w:bookmarkStart w:id="28" w:name="NEW_STAND_NAME"/>
          <w:bookmarkStart w:id="29" w:name="BookMark4"/>
          <w:r>
            <w:rPr>
              <w:rFonts w:hint="eastAsia"/>
            </w:rPr>
            <w:t>光伏系统用直流铜铝过渡连接器</w:t>
          </w:r>
          <w:bookmarkEnd w:id="26"/>
          <w:bookmarkEnd w:id="27"/>
        </w:p>
      </w:sdtContent>
    </w:sdt>
    <w:bookmarkEnd w:id="28"/>
    <w:p>
      <w:pPr>
        <w:pStyle w:val="106"/>
        <w:keepNext w:val="0"/>
        <w:keepLines w:val="0"/>
        <w:pageBreakBefore w:val="0"/>
        <w:widowControl/>
        <w:kinsoku/>
        <w:wordWrap/>
        <w:overflowPunct/>
        <w:topLinePunct w:val="0"/>
        <w:autoSpaceDE/>
        <w:autoSpaceDN/>
        <w:bidi w:val="0"/>
        <w:adjustRightInd/>
        <w:snapToGrid/>
        <w:spacing w:before="240" w:after="240"/>
        <w:jc w:val="both"/>
        <w:textAlignment w:val="auto"/>
      </w:pPr>
      <w:bookmarkStart w:id="30" w:name="_Toc17233325"/>
      <w:bookmarkStart w:id="31" w:name="_Toc26986771"/>
      <w:bookmarkStart w:id="32" w:name="_Toc4744"/>
      <w:bookmarkStart w:id="33" w:name="_Toc79045635"/>
      <w:bookmarkStart w:id="34" w:name="_Toc26648465"/>
      <w:bookmarkStart w:id="35" w:name="_Toc4070"/>
      <w:bookmarkStart w:id="36" w:name="_Toc79504498"/>
      <w:bookmarkStart w:id="37" w:name="_Toc3073"/>
      <w:bookmarkStart w:id="38" w:name="_Toc24884218"/>
      <w:bookmarkStart w:id="39" w:name="_Toc17233333"/>
      <w:bookmarkStart w:id="40" w:name="_Toc79505680"/>
      <w:bookmarkStart w:id="41" w:name="_Toc10800"/>
      <w:bookmarkStart w:id="42" w:name="_Toc26718930"/>
      <w:bookmarkStart w:id="43" w:name="_Toc26986530"/>
      <w:bookmarkStart w:id="44" w:name="_Toc24884211"/>
      <w:bookmarkStart w:id="45" w:name="_Toc9938"/>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autoSpaceDE w:val="0"/>
        <w:autoSpaceDN w:val="0"/>
        <w:spacing w:line="240" w:lineRule="auto"/>
        <w:ind w:firstLine="420" w:firstLineChars="200"/>
        <w:jc w:val="both"/>
        <w:rPr>
          <w:rFonts w:ascii="Times New Roman" w:hAnsi="Times New Roman" w:eastAsia="宋体" w:cs="Times New Roman"/>
          <w:sz w:val="21"/>
          <w:lang w:val="en-US" w:eastAsia="zh-CN" w:bidi="ar-SA"/>
        </w:rPr>
      </w:pPr>
      <w:bookmarkStart w:id="46" w:name="_Toc24884219"/>
      <w:bookmarkStart w:id="47" w:name="_Toc17233326"/>
      <w:bookmarkStart w:id="48" w:name="_Toc26648466"/>
      <w:bookmarkStart w:id="49" w:name="_Toc24884212"/>
      <w:bookmarkStart w:id="50" w:name="_Toc17233334"/>
      <w:r>
        <w:rPr>
          <w:rFonts w:ascii="Times New Roman" w:hAnsi="宋体" w:eastAsia="宋体" w:cs="Times New Roman"/>
          <w:sz w:val="21"/>
          <w:lang w:val="en-US" w:eastAsia="zh-CN" w:bidi="ar-SA"/>
        </w:rPr>
        <w:t>本文件规定了地面光伏系统用直流铜铝过渡连接器的分类、结构和性能要求、试验方法、检验规则、标志、包装、运输和贮存等。</w:t>
      </w:r>
    </w:p>
    <w:p>
      <w:pPr>
        <w:autoSpaceDE w:val="0"/>
        <w:autoSpaceDN w:val="0"/>
        <w:spacing w:line="240" w:lineRule="auto"/>
        <w:ind w:firstLine="420" w:firstLineChars="20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本文件适用于按GB/T 20047.1定义的应用等级A的光伏系统用无分断能力的直流铜铝过渡连接器，且额定电压不大于直流1500</w:t>
      </w:r>
      <w:r>
        <w:rPr>
          <w:rFonts w:hint="eastAsia" w:ascii="宋体" w:hAnsi="宋体" w:cs="宋体"/>
          <w:w w:val="25"/>
          <w:sz w:val="21"/>
          <w:szCs w:val="21"/>
          <w:lang w:val="en-US" w:eastAsia="zh-CN" w:bidi="ar-SA"/>
        </w:rPr>
        <w:t xml:space="preserve"> </w:t>
      </w:r>
      <w:r>
        <w:rPr>
          <w:rFonts w:hint="eastAsia" w:ascii="宋体" w:hAnsi="宋体" w:eastAsia="宋体" w:cs="宋体"/>
          <w:sz w:val="21"/>
          <w:szCs w:val="21"/>
          <w:lang w:val="en-US" w:eastAsia="zh-CN" w:bidi="ar-SA"/>
        </w:rPr>
        <w:t>V、额定电流直流不大于60</w:t>
      </w:r>
      <w:r>
        <w:rPr>
          <w:rFonts w:hint="eastAsia" w:ascii="宋体" w:hAnsi="宋体" w:cs="宋体"/>
          <w:w w:val="25"/>
          <w:sz w:val="21"/>
          <w:szCs w:val="21"/>
          <w:lang w:val="en-US" w:eastAsia="zh-CN" w:bidi="ar-SA"/>
        </w:rPr>
        <w:t xml:space="preserve"> </w:t>
      </w:r>
      <w:r>
        <w:rPr>
          <w:rFonts w:hint="eastAsia" w:ascii="宋体" w:hAnsi="宋体" w:eastAsia="宋体" w:cs="宋体"/>
          <w:sz w:val="21"/>
          <w:szCs w:val="21"/>
          <w:lang w:val="en-US" w:eastAsia="zh-CN" w:bidi="ar-SA"/>
        </w:rPr>
        <w:t>A、连接铝导线的横截面积范围为4</w:t>
      </w:r>
      <w:r>
        <w:rPr>
          <w:rFonts w:hint="eastAsia" w:ascii="宋体" w:hAnsi="宋体" w:cs="宋体"/>
          <w:w w:val="25"/>
          <w:sz w:val="21"/>
          <w:szCs w:val="21"/>
          <w:lang w:val="en-US" w:eastAsia="zh-CN" w:bidi="ar-SA"/>
        </w:rPr>
        <w:t xml:space="preserve"> </w:t>
      </w:r>
      <w:r>
        <w:rPr>
          <w:rFonts w:hint="eastAsia" w:ascii="宋体" w:hAnsi="宋体" w:eastAsia="宋体" w:cs="宋体"/>
          <w:sz w:val="21"/>
          <w:szCs w:val="21"/>
          <w:lang w:val="en-US" w:eastAsia="zh-CN" w:bidi="ar-SA"/>
        </w:rPr>
        <w:t>mm</w:t>
      </w:r>
      <w:r>
        <w:rPr>
          <w:rFonts w:hint="eastAsia" w:ascii="宋体" w:hAnsi="宋体" w:eastAsia="宋体" w:cs="宋体"/>
          <w:sz w:val="21"/>
          <w:szCs w:val="21"/>
          <w:vertAlign w:val="superscript"/>
          <w:lang w:val="en-US" w:eastAsia="zh-CN" w:bidi="ar-SA"/>
        </w:rPr>
        <w:t>2</w:t>
      </w:r>
      <w:r>
        <w:rPr>
          <w:rFonts w:hint="eastAsia" w:ascii="宋体" w:hAnsi="宋体" w:eastAsia="宋体"/>
        </w:rPr>
        <w:t>～</w:t>
      </w:r>
      <w:r>
        <w:rPr>
          <w:rFonts w:hint="eastAsia" w:ascii="宋体" w:hAnsi="宋体" w:eastAsia="宋体" w:cs="宋体"/>
          <w:sz w:val="21"/>
          <w:szCs w:val="21"/>
          <w:lang w:val="en-US" w:eastAsia="zh-CN" w:bidi="ar-SA"/>
        </w:rPr>
        <w:t>10</w:t>
      </w:r>
      <w:r>
        <w:rPr>
          <w:rFonts w:hint="eastAsia" w:ascii="宋体" w:hAnsi="宋体" w:cs="宋体"/>
          <w:w w:val="25"/>
          <w:sz w:val="21"/>
          <w:szCs w:val="21"/>
          <w:lang w:val="en-US" w:eastAsia="zh-CN" w:bidi="ar-SA"/>
        </w:rPr>
        <w:t xml:space="preserve"> </w:t>
      </w:r>
      <w:r>
        <w:rPr>
          <w:rFonts w:hint="eastAsia" w:ascii="宋体" w:hAnsi="宋体" w:eastAsia="宋体" w:cs="宋体"/>
          <w:sz w:val="21"/>
          <w:szCs w:val="21"/>
          <w:lang w:val="en-US" w:eastAsia="zh-CN" w:bidi="ar-SA"/>
        </w:rPr>
        <w:t>mm</w:t>
      </w:r>
      <w:r>
        <w:rPr>
          <w:rFonts w:hint="eastAsia" w:ascii="宋体" w:hAnsi="宋体" w:eastAsia="宋体" w:cs="宋体"/>
          <w:sz w:val="21"/>
          <w:szCs w:val="21"/>
          <w:vertAlign w:val="superscript"/>
          <w:lang w:val="en-US" w:eastAsia="zh-CN" w:bidi="ar-SA"/>
        </w:rPr>
        <w:t>2</w:t>
      </w:r>
      <w:r>
        <w:rPr>
          <w:rFonts w:hint="eastAsia" w:ascii="宋体" w:hAnsi="宋体" w:eastAsia="宋体" w:cs="宋体"/>
          <w:sz w:val="21"/>
          <w:szCs w:val="21"/>
          <w:lang w:val="en-US" w:eastAsia="zh-CN" w:bidi="ar-SA"/>
        </w:rPr>
        <w:t>。</w:t>
      </w:r>
    </w:p>
    <w:p>
      <w:pPr>
        <w:pStyle w:val="58"/>
        <w:ind w:firstLine="420"/>
        <w:jc w:val="both"/>
        <w:rPr>
          <w:rFonts w:hint="eastAsia" w:ascii="宋体" w:hAnsi="宋体" w:eastAsia="宋体" w:cs="宋体"/>
        </w:rPr>
      </w:pPr>
      <w:r>
        <w:rPr>
          <w:rFonts w:hint="eastAsia" w:ascii="宋体" w:hAnsi="宋体" w:eastAsia="宋体" w:cs="宋体"/>
          <w:sz w:val="21"/>
          <w:szCs w:val="21"/>
          <w:lang w:val="en-US" w:eastAsia="zh-CN" w:bidi="ar-SA"/>
        </w:rPr>
        <w:t>按GB/T 20047.1定义的应用等级B及C的光伏组件连接器可</w:t>
      </w:r>
      <w:r>
        <w:rPr>
          <w:rFonts w:hint="eastAsia" w:ascii="宋体" w:hAnsi="宋体" w:eastAsia="宋体" w:cs="宋体"/>
          <w:color w:val="auto"/>
          <w:sz w:val="21"/>
          <w:szCs w:val="21"/>
          <w:lang w:val="en-US" w:eastAsia="zh-CN" w:bidi="ar-SA"/>
        </w:rPr>
        <w:t>参照</w:t>
      </w:r>
      <w:r>
        <w:rPr>
          <w:rFonts w:hint="eastAsia" w:hAnsi="宋体" w:cs="宋体"/>
          <w:color w:val="auto"/>
          <w:sz w:val="21"/>
          <w:szCs w:val="21"/>
          <w:lang w:val="en-US" w:eastAsia="zh-CN" w:bidi="ar-SA"/>
        </w:rPr>
        <w:t>使</w:t>
      </w:r>
      <w:r>
        <w:rPr>
          <w:rFonts w:hint="eastAsia" w:ascii="宋体" w:hAnsi="宋体" w:eastAsia="宋体" w:cs="宋体"/>
          <w:color w:val="auto"/>
          <w:sz w:val="21"/>
          <w:szCs w:val="21"/>
          <w:lang w:val="en-US" w:eastAsia="zh-CN" w:bidi="ar-SA"/>
        </w:rPr>
        <w:t>用。</w:t>
      </w:r>
    </w:p>
    <w:p>
      <w:pPr>
        <w:pStyle w:val="106"/>
        <w:spacing w:before="240" w:after="240"/>
        <w:jc w:val="both"/>
      </w:pPr>
      <w:bookmarkStart w:id="51" w:name="_Toc79505681"/>
      <w:bookmarkStart w:id="52" w:name="_Toc12375"/>
      <w:bookmarkStart w:id="53" w:name="_Toc26718931"/>
      <w:bookmarkStart w:id="54" w:name="_Toc79045636"/>
      <w:bookmarkStart w:id="55" w:name="_Toc22827"/>
      <w:bookmarkStart w:id="56" w:name="_Toc79504499"/>
      <w:bookmarkStart w:id="57" w:name="_Toc13410"/>
      <w:bookmarkStart w:id="58" w:name="_Toc25811"/>
      <w:bookmarkStart w:id="59" w:name="_Toc26986772"/>
      <w:bookmarkStart w:id="60" w:name="_Toc14676"/>
      <w:bookmarkStart w:id="61" w:name="_Toc2698653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8467A95ED8AA41BC97CDEF710B4C03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jc w:val="both"/>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jc w:val="both"/>
        <w:rPr>
          <w:rFonts w:hint="eastAsia"/>
        </w:rPr>
      </w:pPr>
      <w:r>
        <w:rPr>
          <w:rFonts w:hint="eastAsia"/>
        </w:rPr>
        <w:t xml:space="preserve">GB/T 2421.1 </w:t>
      </w:r>
      <w:r>
        <w:rPr>
          <w:rFonts w:hint="eastAsia"/>
          <w:lang w:val="en-US" w:eastAsia="zh-CN"/>
        </w:rPr>
        <w:t xml:space="preserve"> </w:t>
      </w:r>
      <w:r>
        <w:rPr>
          <w:rFonts w:hint="eastAsia"/>
        </w:rPr>
        <w:t xml:space="preserve">电工电子产品环境试验 </w:t>
      </w:r>
      <w:r>
        <w:rPr>
          <w:rFonts w:hint="eastAsia"/>
          <w:lang w:val="en-US" w:eastAsia="zh-CN"/>
        </w:rPr>
        <w:t xml:space="preserve"> </w:t>
      </w:r>
      <w:r>
        <w:rPr>
          <w:rFonts w:hint="eastAsia"/>
        </w:rPr>
        <w:t>概述和指南</w:t>
      </w:r>
    </w:p>
    <w:p>
      <w:pPr>
        <w:pStyle w:val="58"/>
        <w:ind w:firstLine="420"/>
        <w:jc w:val="both"/>
        <w:rPr>
          <w:rFonts w:hint="eastAsia"/>
        </w:rPr>
      </w:pPr>
      <w:r>
        <w:rPr>
          <w:rFonts w:hint="eastAsia"/>
        </w:rPr>
        <w:t>GB/T 2828.1</w:t>
      </w:r>
      <w:r>
        <w:rPr>
          <w:rFonts w:hint="eastAsia"/>
          <w:lang w:val="en-US" w:eastAsia="zh-CN"/>
        </w:rPr>
        <w:t xml:space="preserve"> </w:t>
      </w:r>
      <w:r>
        <w:rPr>
          <w:rFonts w:hint="eastAsia"/>
        </w:rPr>
        <w:t xml:space="preserve"> 技术抽样检验程序</w:t>
      </w:r>
      <w:r>
        <w:rPr>
          <w:rFonts w:hint="eastAsia"/>
          <w:lang w:val="en-US" w:eastAsia="zh-CN"/>
        </w:rPr>
        <w:t xml:space="preserve"> </w:t>
      </w:r>
      <w:r>
        <w:rPr>
          <w:rFonts w:hint="eastAsia"/>
        </w:rPr>
        <w:t xml:space="preserve"> 第1部分：按接收质量限（AQL）检索的逐批检验抽样计划</w:t>
      </w:r>
    </w:p>
    <w:p>
      <w:pPr>
        <w:pStyle w:val="58"/>
        <w:ind w:firstLine="420"/>
        <w:jc w:val="both"/>
        <w:rPr>
          <w:rFonts w:hint="eastAsia"/>
          <w:highlight w:val="none"/>
        </w:rPr>
      </w:pPr>
      <w:r>
        <w:rPr>
          <w:rFonts w:hint="eastAsia"/>
          <w:highlight w:val="none"/>
        </w:rPr>
        <w:t xml:space="preserve">GB/T 3190 </w:t>
      </w:r>
      <w:r>
        <w:rPr>
          <w:rFonts w:hint="eastAsia"/>
          <w:highlight w:val="none"/>
          <w:lang w:val="en-US" w:eastAsia="zh-CN"/>
        </w:rPr>
        <w:t xml:space="preserve"> </w:t>
      </w:r>
      <w:r>
        <w:rPr>
          <w:rFonts w:hint="eastAsia"/>
          <w:highlight w:val="none"/>
        </w:rPr>
        <w:t xml:space="preserve">变形铝及铝合金化学成分 </w:t>
      </w:r>
    </w:p>
    <w:p>
      <w:pPr>
        <w:pStyle w:val="58"/>
        <w:ind w:firstLine="420"/>
        <w:jc w:val="both"/>
        <w:rPr>
          <w:rFonts w:hint="eastAsia"/>
          <w:highlight w:val="none"/>
        </w:rPr>
      </w:pPr>
      <w:r>
        <w:rPr>
          <w:rFonts w:hint="eastAsia"/>
          <w:highlight w:val="none"/>
        </w:rPr>
        <w:t xml:space="preserve">GB/T 3873 </w:t>
      </w:r>
      <w:r>
        <w:rPr>
          <w:rFonts w:hint="eastAsia"/>
          <w:highlight w:val="none"/>
          <w:lang w:val="en-US" w:eastAsia="zh-CN"/>
        </w:rPr>
        <w:t xml:space="preserve"> </w:t>
      </w:r>
      <w:r>
        <w:rPr>
          <w:rFonts w:hint="eastAsia"/>
          <w:highlight w:val="none"/>
        </w:rPr>
        <w:t>通信设备成品包装通用技术条件</w:t>
      </w:r>
    </w:p>
    <w:p>
      <w:pPr>
        <w:pStyle w:val="58"/>
        <w:ind w:firstLine="420"/>
        <w:jc w:val="both"/>
        <w:rPr>
          <w:rFonts w:hint="eastAsia"/>
        </w:rPr>
      </w:pPr>
      <w:r>
        <w:rPr>
          <w:rFonts w:hint="eastAsia"/>
        </w:rPr>
        <w:t xml:space="preserve">GB/T </w:t>
      </w:r>
      <w:r>
        <w:rPr>
          <w:rFonts w:hint="eastAsia"/>
          <w:lang w:eastAsia="zh-CN"/>
        </w:rPr>
        <w:t>3956—2008</w:t>
      </w:r>
      <w:r>
        <w:rPr>
          <w:rFonts w:hint="eastAsia"/>
        </w:rPr>
        <w:t xml:space="preserve"> </w:t>
      </w:r>
      <w:r>
        <w:rPr>
          <w:rFonts w:hint="eastAsia"/>
          <w:lang w:val="en-US" w:eastAsia="zh-CN"/>
        </w:rPr>
        <w:t xml:space="preserve"> </w:t>
      </w:r>
      <w:r>
        <w:rPr>
          <w:rFonts w:hint="eastAsia"/>
        </w:rPr>
        <w:t>电缆的导体</w:t>
      </w:r>
    </w:p>
    <w:p>
      <w:pPr>
        <w:pStyle w:val="58"/>
        <w:ind w:firstLine="420"/>
        <w:jc w:val="both"/>
        <w:rPr>
          <w:rFonts w:hint="eastAsia"/>
        </w:rPr>
      </w:pPr>
      <w:r>
        <w:rPr>
          <w:rFonts w:hint="eastAsia"/>
        </w:rPr>
        <w:t xml:space="preserve">GB/T 4208 </w:t>
      </w:r>
      <w:r>
        <w:rPr>
          <w:rFonts w:hint="eastAsia"/>
          <w:lang w:val="en-US" w:eastAsia="zh-CN"/>
        </w:rPr>
        <w:t xml:space="preserve"> </w:t>
      </w:r>
      <w:r>
        <w:rPr>
          <w:rFonts w:hint="eastAsia"/>
        </w:rPr>
        <w:t>外壳防护等级（IP代码）</w:t>
      </w:r>
    </w:p>
    <w:p>
      <w:pPr>
        <w:pStyle w:val="58"/>
        <w:ind w:firstLine="420"/>
        <w:jc w:val="both"/>
        <w:rPr>
          <w:rFonts w:hint="eastAsia"/>
        </w:rPr>
      </w:pPr>
      <w:r>
        <w:rPr>
          <w:rFonts w:hint="eastAsia"/>
        </w:rPr>
        <w:t>GB/T 5095.1</w:t>
      </w:r>
      <w:r>
        <w:rPr>
          <w:rFonts w:hint="eastAsia"/>
          <w:lang w:val="en-US" w:eastAsia="zh-CN"/>
        </w:rPr>
        <w:t xml:space="preserve">—1997 </w:t>
      </w:r>
      <w:r>
        <w:rPr>
          <w:rFonts w:hint="eastAsia"/>
        </w:rPr>
        <w:t xml:space="preserve"> 电子设备用机电元件 </w:t>
      </w:r>
      <w:r>
        <w:rPr>
          <w:rFonts w:hint="eastAsia"/>
          <w:lang w:val="en-US" w:eastAsia="zh-CN"/>
        </w:rPr>
        <w:t xml:space="preserve"> </w:t>
      </w:r>
      <w:r>
        <w:rPr>
          <w:rFonts w:hint="eastAsia"/>
        </w:rPr>
        <w:t xml:space="preserve">基本试验规程及测量方法 </w:t>
      </w:r>
      <w:r>
        <w:rPr>
          <w:rFonts w:hint="eastAsia"/>
          <w:lang w:val="en-US" w:eastAsia="zh-CN"/>
        </w:rPr>
        <w:t xml:space="preserve"> </w:t>
      </w:r>
      <w:r>
        <w:rPr>
          <w:rFonts w:hint="eastAsia"/>
        </w:rPr>
        <w:t>第1部分：总则</w:t>
      </w:r>
    </w:p>
    <w:p>
      <w:pPr>
        <w:pStyle w:val="58"/>
        <w:ind w:firstLine="420"/>
        <w:jc w:val="both"/>
        <w:rPr>
          <w:rFonts w:hint="eastAsia"/>
        </w:rPr>
      </w:pPr>
      <w:r>
        <w:rPr>
          <w:rFonts w:hint="eastAsia"/>
        </w:rPr>
        <w:t xml:space="preserve">GB/T 5095.2 </w:t>
      </w:r>
      <w:r>
        <w:rPr>
          <w:rFonts w:hint="eastAsia"/>
          <w:lang w:val="en-US" w:eastAsia="zh-CN"/>
        </w:rPr>
        <w:t xml:space="preserve"> </w:t>
      </w:r>
      <w:r>
        <w:rPr>
          <w:rFonts w:hint="eastAsia"/>
        </w:rPr>
        <w:t>电子设备用机电元件</w:t>
      </w:r>
      <w:r>
        <w:rPr>
          <w:rFonts w:hint="eastAsia"/>
          <w:lang w:val="en-US" w:eastAsia="zh-CN"/>
        </w:rPr>
        <w:t xml:space="preserve"> </w:t>
      </w:r>
      <w:r>
        <w:rPr>
          <w:rFonts w:hint="eastAsia"/>
        </w:rPr>
        <w:t xml:space="preserve"> 基本试验规程及测量方法 </w:t>
      </w:r>
      <w:r>
        <w:rPr>
          <w:rFonts w:hint="eastAsia"/>
          <w:lang w:val="en-US" w:eastAsia="zh-CN"/>
        </w:rPr>
        <w:t xml:space="preserve"> </w:t>
      </w:r>
      <w:r>
        <w:rPr>
          <w:rFonts w:hint="eastAsia"/>
        </w:rPr>
        <w:t>第2部分</w:t>
      </w:r>
      <w:r>
        <w:rPr>
          <w:rFonts w:hint="eastAsia"/>
          <w:lang w:eastAsia="zh-CN"/>
        </w:rPr>
        <w:t>：</w:t>
      </w:r>
      <w:r>
        <w:rPr>
          <w:rFonts w:hint="eastAsia"/>
        </w:rPr>
        <w:t>一般检查、电连续性和接触电阻测试、绝缘试验和电压应力试验</w:t>
      </w:r>
    </w:p>
    <w:p>
      <w:pPr>
        <w:pStyle w:val="58"/>
        <w:ind w:firstLine="420"/>
        <w:jc w:val="both"/>
        <w:rPr>
          <w:rFonts w:hint="eastAsia"/>
        </w:rPr>
      </w:pPr>
      <w:r>
        <w:rPr>
          <w:rFonts w:hint="eastAsia"/>
        </w:rPr>
        <w:t xml:space="preserve">GB/T 5121.27 </w:t>
      </w:r>
      <w:r>
        <w:rPr>
          <w:rFonts w:hint="eastAsia"/>
          <w:lang w:val="en-US" w:eastAsia="zh-CN"/>
        </w:rPr>
        <w:t xml:space="preserve"> </w:t>
      </w:r>
      <w:r>
        <w:rPr>
          <w:rFonts w:hint="eastAsia"/>
        </w:rPr>
        <w:t>铜及铜合金化学分析方法</w:t>
      </w:r>
      <w:r>
        <w:rPr>
          <w:rFonts w:hint="eastAsia"/>
          <w:lang w:val="en-US" w:eastAsia="zh-CN"/>
        </w:rPr>
        <w:t xml:space="preserve"> </w:t>
      </w:r>
      <w:r>
        <w:rPr>
          <w:rFonts w:hint="eastAsia"/>
        </w:rPr>
        <w:t xml:space="preserve"> 第27部分：电感耦合等离子体原子发射光谱法</w:t>
      </w:r>
    </w:p>
    <w:p>
      <w:pPr>
        <w:pStyle w:val="58"/>
        <w:ind w:firstLine="420"/>
        <w:jc w:val="both"/>
        <w:rPr>
          <w:rFonts w:hint="eastAsia"/>
        </w:rPr>
      </w:pPr>
      <w:r>
        <w:rPr>
          <w:rFonts w:hint="eastAsia"/>
        </w:rPr>
        <w:t xml:space="preserve">GB/T 5169.10 </w:t>
      </w:r>
      <w:r>
        <w:rPr>
          <w:rFonts w:hint="eastAsia"/>
          <w:lang w:val="en-US" w:eastAsia="zh-CN"/>
        </w:rPr>
        <w:t xml:space="preserve"> </w:t>
      </w:r>
      <w:r>
        <w:rPr>
          <w:rFonts w:hint="eastAsia"/>
        </w:rPr>
        <w:t>电工电子产品着火危险试验  第10部分：灼热丝/热丝基本试验方法 灼热丝装置和通用试验方法</w:t>
      </w:r>
    </w:p>
    <w:p>
      <w:pPr>
        <w:pStyle w:val="58"/>
        <w:ind w:firstLine="420"/>
        <w:jc w:val="both"/>
        <w:rPr>
          <w:rFonts w:hint="eastAsia"/>
        </w:rPr>
      </w:pPr>
      <w:r>
        <w:rPr>
          <w:rFonts w:hint="eastAsia"/>
        </w:rPr>
        <w:t xml:space="preserve">GB/T 5169.16 </w:t>
      </w:r>
      <w:r>
        <w:rPr>
          <w:rFonts w:hint="eastAsia"/>
          <w:lang w:val="en-US" w:eastAsia="zh-CN"/>
        </w:rPr>
        <w:t xml:space="preserve"> </w:t>
      </w:r>
      <w:r>
        <w:rPr>
          <w:rFonts w:hint="eastAsia"/>
        </w:rPr>
        <w:t>电工电子产品着火危险试验</w:t>
      </w:r>
      <w:r>
        <w:rPr>
          <w:rFonts w:hint="eastAsia"/>
          <w:lang w:val="en-US" w:eastAsia="zh-CN"/>
        </w:rPr>
        <w:t xml:space="preserve"> </w:t>
      </w:r>
      <w:r>
        <w:rPr>
          <w:rFonts w:hint="eastAsia"/>
        </w:rPr>
        <w:t xml:space="preserve"> 第16部分：试验火焰 50</w:t>
      </w:r>
      <w:r>
        <w:rPr>
          <w:rFonts w:hint="eastAsia" w:ascii="宋体" w:hAnsi="宋体" w:cs="宋体"/>
          <w:w w:val="25"/>
          <w:sz w:val="21"/>
          <w:szCs w:val="21"/>
          <w:lang w:val="en-US" w:eastAsia="zh-CN" w:bidi="ar-SA"/>
        </w:rPr>
        <w:t xml:space="preserve"> </w:t>
      </w:r>
      <w:r>
        <w:rPr>
          <w:rFonts w:hint="eastAsia"/>
        </w:rPr>
        <w:t>W水平与垂直火焰试验方法</w:t>
      </w:r>
    </w:p>
    <w:p>
      <w:pPr>
        <w:pStyle w:val="58"/>
        <w:ind w:firstLine="420"/>
        <w:jc w:val="both"/>
        <w:rPr>
          <w:rFonts w:hint="eastAsia"/>
        </w:rPr>
      </w:pPr>
      <w:r>
        <w:rPr>
          <w:rFonts w:hint="eastAsia"/>
        </w:rPr>
        <w:t xml:space="preserve">GB/T </w:t>
      </w:r>
      <w:r>
        <w:rPr>
          <w:rFonts w:hint="eastAsia"/>
          <w:lang w:eastAsia="zh-CN"/>
        </w:rPr>
        <w:t>5231—2022</w:t>
      </w:r>
      <w:r>
        <w:rPr>
          <w:rFonts w:hint="eastAsia"/>
        </w:rPr>
        <w:t xml:space="preserve"> </w:t>
      </w:r>
      <w:r>
        <w:rPr>
          <w:rFonts w:hint="eastAsia"/>
          <w:lang w:val="en-US" w:eastAsia="zh-CN"/>
        </w:rPr>
        <w:t xml:space="preserve"> </w:t>
      </w:r>
      <w:r>
        <w:rPr>
          <w:rFonts w:hint="eastAsia"/>
        </w:rPr>
        <w:t>加工铜及铜合金牌号和化学成分</w:t>
      </w:r>
    </w:p>
    <w:p>
      <w:pPr>
        <w:pStyle w:val="58"/>
        <w:ind w:firstLine="420"/>
        <w:jc w:val="both"/>
        <w:rPr>
          <w:rFonts w:hint="eastAsia"/>
        </w:rPr>
      </w:pPr>
      <w:r>
        <w:rPr>
          <w:rFonts w:hint="eastAsia"/>
        </w:rPr>
        <w:t xml:space="preserve">GB/T </w:t>
      </w:r>
      <w:r>
        <w:rPr>
          <w:rFonts w:hint="eastAsia"/>
          <w:lang w:eastAsia="zh-CN"/>
        </w:rPr>
        <w:t>14048.2—2020</w:t>
      </w:r>
      <w:r>
        <w:rPr>
          <w:rFonts w:hint="eastAsia"/>
        </w:rPr>
        <w:t xml:space="preserve"> </w:t>
      </w:r>
      <w:r>
        <w:rPr>
          <w:rFonts w:hint="eastAsia"/>
          <w:lang w:val="en-US" w:eastAsia="zh-CN"/>
        </w:rPr>
        <w:t xml:space="preserve"> </w:t>
      </w:r>
      <w:r>
        <w:rPr>
          <w:rFonts w:hint="eastAsia"/>
        </w:rPr>
        <w:t>低压开关设备和控制设备</w:t>
      </w:r>
      <w:r>
        <w:rPr>
          <w:rFonts w:hint="eastAsia"/>
          <w:lang w:val="en-US" w:eastAsia="zh-CN"/>
        </w:rPr>
        <w:t xml:space="preserve">  </w:t>
      </w:r>
      <w:r>
        <w:rPr>
          <w:rFonts w:hint="eastAsia"/>
        </w:rPr>
        <w:t>第2部分：断路器</w:t>
      </w:r>
    </w:p>
    <w:p>
      <w:pPr>
        <w:pStyle w:val="58"/>
        <w:ind w:firstLine="420"/>
        <w:jc w:val="both"/>
        <w:rPr>
          <w:rFonts w:hint="eastAsia"/>
        </w:rPr>
      </w:pPr>
      <w:r>
        <w:rPr>
          <w:rFonts w:hint="eastAsia"/>
        </w:rPr>
        <w:t xml:space="preserve">GB/T </w:t>
      </w:r>
      <w:r>
        <w:rPr>
          <w:rFonts w:hint="eastAsia"/>
          <w:lang w:eastAsia="zh-CN"/>
        </w:rPr>
        <w:t>14315—2008</w:t>
      </w:r>
      <w:r>
        <w:rPr>
          <w:rFonts w:hint="eastAsia"/>
        </w:rPr>
        <w:t xml:space="preserve"> </w:t>
      </w:r>
      <w:r>
        <w:rPr>
          <w:rFonts w:hint="eastAsia"/>
          <w:lang w:val="en-US" w:eastAsia="zh-CN"/>
        </w:rPr>
        <w:t xml:space="preserve"> </w:t>
      </w:r>
      <w:r>
        <w:rPr>
          <w:rFonts w:hint="eastAsia"/>
        </w:rPr>
        <w:t>电力电缆导体用压接型铜、铝接线端子和连接管</w:t>
      </w:r>
    </w:p>
    <w:p>
      <w:pPr>
        <w:pStyle w:val="58"/>
        <w:ind w:firstLine="420"/>
        <w:jc w:val="both"/>
        <w:rPr>
          <w:rFonts w:hint="eastAsia"/>
        </w:rPr>
      </w:pPr>
      <w:r>
        <w:rPr>
          <w:rFonts w:hint="eastAsia"/>
        </w:rPr>
        <w:t xml:space="preserve">GB/T </w:t>
      </w:r>
      <w:r>
        <w:rPr>
          <w:rFonts w:hint="eastAsia"/>
          <w:lang w:eastAsia="zh-CN"/>
        </w:rPr>
        <w:t>16842—2008</w:t>
      </w:r>
      <w:r>
        <w:rPr>
          <w:rFonts w:hint="eastAsia"/>
        </w:rPr>
        <w:t xml:space="preserve"> </w:t>
      </w:r>
      <w:r>
        <w:rPr>
          <w:rFonts w:hint="eastAsia"/>
          <w:lang w:val="en-US" w:eastAsia="zh-CN"/>
        </w:rPr>
        <w:t xml:space="preserve"> </w:t>
      </w:r>
      <w:r>
        <w:rPr>
          <w:rFonts w:hint="eastAsia"/>
        </w:rPr>
        <w:t xml:space="preserve">外壳对人和设备的防护 </w:t>
      </w:r>
      <w:r>
        <w:rPr>
          <w:rFonts w:hint="eastAsia"/>
          <w:lang w:val="en-US" w:eastAsia="zh-CN"/>
        </w:rPr>
        <w:t xml:space="preserve"> </w:t>
      </w:r>
      <w:r>
        <w:rPr>
          <w:rFonts w:hint="eastAsia"/>
        </w:rPr>
        <w:t>检验用试具</w:t>
      </w:r>
    </w:p>
    <w:p>
      <w:pPr>
        <w:pStyle w:val="58"/>
        <w:ind w:firstLine="420"/>
        <w:jc w:val="both"/>
        <w:rPr>
          <w:rFonts w:hint="eastAsia"/>
        </w:rPr>
      </w:pPr>
      <w:r>
        <w:rPr>
          <w:rFonts w:hint="eastAsia"/>
        </w:rPr>
        <w:t xml:space="preserve">GB/T 16927.1 </w:t>
      </w:r>
      <w:r>
        <w:rPr>
          <w:rFonts w:hint="eastAsia"/>
          <w:lang w:val="en-US" w:eastAsia="zh-CN"/>
        </w:rPr>
        <w:t xml:space="preserve"> </w:t>
      </w:r>
      <w:r>
        <w:rPr>
          <w:rFonts w:hint="eastAsia"/>
        </w:rPr>
        <w:t>高电压试验技术</w:t>
      </w:r>
      <w:r>
        <w:rPr>
          <w:rFonts w:hint="eastAsia"/>
          <w:lang w:val="en-US" w:eastAsia="zh-CN"/>
        </w:rPr>
        <w:t xml:space="preserve"> </w:t>
      </w:r>
      <w:r>
        <w:rPr>
          <w:rFonts w:hint="eastAsia"/>
        </w:rPr>
        <w:t xml:space="preserve"> 第1部分：一般定义试验要求</w:t>
      </w:r>
    </w:p>
    <w:p>
      <w:pPr>
        <w:pStyle w:val="58"/>
        <w:ind w:firstLine="420"/>
        <w:jc w:val="both"/>
        <w:rPr>
          <w:rFonts w:hint="eastAsia"/>
        </w:rPr>
      </w:pPr>
      <w:r>
        <w:rPr>
          <w:rFonts w:hint="eastAsia"/>
        </w:rPr>
        <w:t xml:space="preserve">GB/T </w:t>
      </w:r>
      <w:r>
        <w:rPr>
          <w:rFonts w:hint="eastAsia"/>
          <w:lang w:eastAsia="zh-CN"/>
        </w:rPr>
        <w:t>16935.1—2008</w:t>
      </w:r>
      <w:r>
        <w:rPr>
          <w:rFonts w:hint="eastAsia"/>
          <w:lang w:val="en-US" w:eastAsia="zh-CN"/>
        </w:rPr>
        <w:t xml:space="preserve"> </w:t>
      </w:r>
      <w:r>
        <w:rPr>
          <w:rFonts w:hint="eastAsia"/>
        </w:rPr>
        <w:t xml:space="preserve"> 低压系统内设备的绝缘配合 </w:t>
      </w:r>
      <w:r>
        <w:rPr>
          <w:rFonts w:hint="eastAsia"/>
          <w:lang w:val="en-US" w:eastAsia="zh-CN"/>
        </w:rPr>
        <w:t xml:space="preserve"> </w:t>
      </w:r>
      <w:r>
        <w:rPr>
          <w:rFonts w:hint="eastAsia"/>
        </w:rPr>
        <w:t>第1部分：原理、要求和试验</w:t>
      </w:r>
    </w:p>
    <w:p>
      <w:pPr>
        <w:pStyle w:val="58"/>
        <w:ind w:firstLine="420"/>
        <w:jc w:val="both"/>
        <w:rPr>
          <w:rFonts w:hint="eastAsia"/>
        </w:rPr>
      </w:pPr>
      <w:r>
        <w:rPr>
          <w:rFonts w:hint="eastAsia"/>
        </w:rPr>
        <w:t xml:space="preserve">GB/T 17464 </w:t>
      </w:r>
      <w:r>
        <w:rPr>
          <w:rFonts w:hint="eastAsia"/>
          <w:lang w:val="en-US" w:eastAsia="zh-CN"/>
        </w:rPr>
        <w:t xml:space="preserve"> </w:t>
      </w:r>
      <w:r>
        <w:rPr>
          <w:rFonts w:hint="eastAsia"/>
        </w:rPr>
        <w:t xml:space="preserve">连接器件 </w:t>
      </w:r>
      <w:r>
        <w:rPr>
          <w:rFonts w:hint="eastAsia"/>
          <w:lang w:val="en-US" w:eastAsia="zh-CN"/>
        </w:rPr>
        <w:t xml:space="preserve"> </w:t>
      </w:r>
      <w:r>
        <w:rPr>
          <w:rFonts w:hint="eastAsia"/>
        </w:rPr>
        <w:t xml:space="preserve">电气铜导线 </w:t>
      </w:r>
      <w:r>
        <w:rPr>
          <w:rFonts w:hint="eastAsia"/>
          <w:lang w:val="en-US" w:eastAsia="zh-CN"/>
        </w:rPr>
        <w:t xml:space="preserve"> </w:t>
      </w:r>
      <w:r>
        <w:rPr>
          <w:rFonts w:hint="eastAsia"/>
        </w:rPr>
        <w:t xml:space="preserve">螺纹型和无螺纹型夹紧件的安全要求 </w:t>
      </w:r>
      <w:r>
        <w:rPr>
          <w:rFonts w:hint="eastAsia"/>
          <w:lang w:val="en-US" w:eastAsia="zh-CN"/>
        </w:rPr>
        <w:t xml:space="preserve"> </w:t>
      </w:r>
      <w:r>
        <w:rPr>
          <w:rFonts w:hint="eastAsia"/>
        </w:rPr>
        <w:t>适用于0.2</w:t>
      </w:r>
      <w:r>
        <w:rPr>
          <w:rFonts w:hint="eastAsia" w:ascii="宋体" w:hAnsi="宋体" w:cs="宋体"/>
          <w:w w:val="25"/>
          <w:sz w:val="21"/>
          <w:szCs w:val="21"/>
          <w:lang w:val="en-US" w:eastAsia="zh-CN" w:bidi="ar-SA"/>
        </w:rPr>
        <w:t xml:space="preserve"> </w:t>
      </w:r>
      <w:r>
        <w:rPr>
          <w:rFonts w:hint="eastAsia"/>
        </w:rPr>
        <w:t>mm</w:t>
      </w:r>
      <w:r>
        <w:rPr>
          <w:rFonts w:hint="eastAsia"/>
          <w:vertAlign w:val="superscript"/>
        </w:rPr>
        <w:t>2</w:t>
      </w:r>
      <w:r>
        <w:rPr>
          <w:rFonts w:hint="eastAsia"/>
        </w:rPr>
        <w:t>以上至35</w:t>
      </w:r>
      <w:r>
        <w:rPr>
          <w:rFonts w:hint="eastAsia" w:ascii="宋体" w:hAnsi="宋体" w:cs="宋体"/>
          <w:w w:val="25"/>
          <w:sz w:val="21"/>
          <w:szCs w:val="21"/>
          <w:lang w:val="en-US" w:eastAsia="zh-CN" w:bidi="ar-SA"/>
        </w:rPr>
        <w:t xml:space="preserve"> </w:t>
      </w:r>
      <w:r>
        <w:rPr>
          <w:rFonts w:hint="eastAsia"/>
        </w:rPr>
        <w:t>mm</w:t>
      </w:r>
      <w:r>
        <w:rPr>
          <w:rFonts w:hint="eastAsia"/>
          <w:vertAlign w:val="superscript"/>
        </w:rPr>
        <w:t>2</w:t>
      </w:r>
      <w:r>
        <w:rPr>
          <w:rFonts w:hint="eastAsia"/>
        </w:rPr>
        <w:t>（包括）导线的夹紧件的通用要求和特殊要求</w:t>
      </w:r>
    </w:p>
    <w:p>
      <w:pPr>
        <w:pStyle w:val="58"/>
        <w:ind w:firstLine="420"/>
        <w:jc w:val="both"/>
        <w:rPr>
          <w:rFonts w:hint="eastAsia"/>
        </w:rPr>
      </w:pPr>
      <w:r>
        <w:rPr>
          <w:rFonts w:hint="eastAsia"/>
        </w:rPr>
        <w:t xml:space="preserve">GB/T </w:t>
      </w:r>
      <w:r>
        <w:rPr>
          <w:rFonts w:hint="eastAsia"/>
          <w:lang w:eastAsia="zh-CN"/>
        </w:rPr>
        <w:t>18290.2—2015</w:t>
      </w:r>
      <w:r>
        <w:rPr>
          <w:rFonts w:hint="eastAsia"/>
          <w:lang w:val="en-US" w:eastAsia="zh-CN"/>
        </w:rPr>
        <w:t xml:space="preserve">  </w:t>
      </w:r>
      <w:r>
        <w:rPr>
          <w:rFonts w:hint="eastAsia"/>
        </w:rPr>
        <w:t xml:space="preserve">无焊连接 </w:t>
      </w:r>
      <w:r>
        <w:rPr>
          <w:rFonts w:hint="eastAsia"/>
          <w:lang w:val="en-US" w:eastAsia="zh-CN"/>
        </w:rPr>
        <w:t xml:space="preserve"> </w:t>
      </w:r>
      <w:r>
        <w:rPr>
          <w:rFonts w:hint="eastAsia"/>
        </w:rPr>
        <w:t>第2部分：无焊压接连接一般要求、试验方法和使用导则</w:t>
      </w:r>
    </w:p>
    <w:p>
      <w:pPr>
        <w:pStyle w:val="58"/>
        <w:ind w:firstLine="420"/>
        <w:jc w:val="both"/>
        <w:rPr>
          <w:rFonts w:hint="eastAsia"/>
        </w:rPr>
      </w:pPr>
      <w:bookmarkStart w:id="62" w:name="_Toc19964"/>
      <w:r>
        <w:rPr>
          <w:rFonts w:hint="eastAsia"/>
        </w:rPr>
        <w:t xml:space="preserve">GB/T 20975.25 </w:t>
      </w:r>
      <w:r>
        <w:rPr>
          <w:rFonts w:hint="eastAsia"/>
          <w:lang w:val="en-US" w:eastAsia="zh-CN"/>
        </w:rPr>
        <w:t xml:space="preserve"> </w:t>
      </w:r>
      <w:r>
        <w:rPr>
          <w:rFonts w:hint="eastAsia"/>
        </w:rPr>
        <w:t xml:space="preserve">铝及铝合金化学分析方法 </w:t>
      </w:r>
      <w:r>
        <w:rPr>
          <w:rFonts w:hint="eastAsia"/>
          <w:lang w:val="en-US" w:eastAsia="zh-CN"/>
        </w:rPr>
        <w:t xml:space="preserve"> </w:t>
      </w:r>
      <w:r>
        <w:rPr>
          <w:rFonts w:hint="eastAsia"/>
        </w:rPr>
        <w:t>第25部分</w:t>
      </w:r>
      <w:r>
        <w:rPr>
          <w:rFonts w:hint="eastAsia"/>
          <w:lang w:eastAsia="zh-CN"/>
        </w:rPr>
        <w:t>：</w:t>
      </w:r>
      <w:r>
        <w:rPr>
          <w:rFonts w:hint="eastAsia"/>
        </w:rPr>
        <w:t>元素含量的测定</w:t>
      </w:r>
      <w:r>
        <w:rPr>
          <w:rFonts w:hint="eastAsia"/>
          <w:lang w:val="en-US" w:eastAsia="zh-CN"/>
        </w:rPr>
        <w:t xml:space="preserve"> </w:t>
      </w:r>
      <w:r>
        <w:rPr>
          <w:rFonts w:hint="eastAsia"/>
        </w:rPr>
        <w:t xml:space="preserve"> 电感耦合等离子体原子发射光谱法</w:t>
      </w:r>
    </w:p>
    <w:p>
      <w:pPr>
        <w:pStyle w:val="58"/>
        <w:ind w:firstLine="420"/>
        <w:jc w:val="both"/>
        <w:rPr>
          <w:rFonts w:hint="eastAsia"/>
        </w:rPr>
      </w:pPr>
      <w:r>
        <w:rPr>
          <w:rFonts w:hint="eastAsia"/>
        </w:rPr>
        <w:t xml:space="preserve">GB/T </w:t>
      </w:r>
      <w:r>
        <w:rPr>
          <w:rFonts w:hint="eastAsia"/>
          <w:lang w:eastAsia="zh-CN"/>
        </w:rPr>
        <w:t>33765—2017</w:t>
      </w:r>
      <w:r>
        <w:rPr>
          <w:rFonts w:hint="eastAsia"/>
          <w:lang w:val="en-US" w:eastAsia="zh-CN"/>
        </w:rPr>
        <w:t xml:space="preserve">  </w:t>
      </w:r>
      <w:r>
        <w:rPr>
          <w:rFonts w:hint="eastAsia"/>
        </w:rPr>
        <w:t>地面光伏系统用直流连接器</w:t>
      </w:r>
      <w:bookmarkEnd w:id="62"/>
    </w:p>
    <w:p>
      <w:pPr>
        <w:pStyle w:val="58"/>
        <w:ind w:firstLine="420"/>
        <w:jc w:val="both"/>
        <w:rPr>
          <w:rFonts w:hint="eastAsia"/>
        </w:rPr>
      </w:pPr>
      <w:r>
        <w:rPr>
          <w:rFonts w:hint="eastAsia"/>
          <w:highlight w:val="none"/>
        </w:rPr>
        <w:t>IEC 60512</w:t>
      </w:r>
      <w:r>
        <w:rPr>
          <w:rFonts w:hint="eastAsia"/>
          <w:highlight w:val="none"/>
          <w:lang w:val="en-US" w:eastAsia="zh-CN"/>
        </w:rPr>
        <w:t>-</w:t>
      </w:r>
      <w:r>
        <w:rPr>
          <w:rFonts w:hint="eastAsia"/>
          <w:highlight w:val="none"/>
        </w:rPr>
        <w:t>11</w:t>
      </w:r>
      <w:r>
        <w:rPr>
          <w:rFonts w:hint="eastAsia"/>
          <w:highlight w:val="none"/>
          <w:lang w:val="en-US" w:eastAsia="zh-CN"/>
        </w:rPr>
        <w:t>-</w:t>
      </w:r>
      <w:r>
        <w:rPr>
          <w:rFonts w:hint="eastAsia"/>
          <w:highlight w:val="none"/>
        </w:rPr>
        <w:t>7</w:t>
      </w:r>
      <w:r>
        <w:rPr>
          <w:rFonts w:hint="eastAsia"/>
          <w:highlight w:val="none"/>
          <w:lang w:val="en-US" w:eastAsia="zh-CN"/>
        </w:rPr>
        <w:t>: 2003</w:t>
      </w:r>
      <w:r>
        <w:rPr>
          <w:rFonts w:hint="eastAsia"/>
          <w:highlight w:val="none"/>
        </w:rPr>
        <w:t xml:space="preserve"> </w:t>
      </w:r>
      <w:r>
        <w:rPr>
          <w:rFonts w:hint="eastAsia"/>
          <w:highlight w:val="none"/>
          <w:lang w:val="en-US" w:eastAsia="zh-CN"/>
        </w:rPr>
        <w:t xml:space="preserve"> </w:t>
      </w:r>
      <w:r>
        <w:rPr>
          <w:rFonts w:hint="eastAsia"/>
          <w:highlight w:val="none"/>
        </w:rPr>
        <w:t>电子设备</w:t>
      </w:r>
      <w:r>
        <w:rPr>
          <w:rFonts w:hint="eastAsia"/>
        </w:rPr>
        <w:t>用机电元件基本试验规程及测量方法</w:t>
      </w:r>
      <w:r>
        <w:rPr>
          <w:rFonts w:hint="eastAsia"/>
          <w:lang w:val="en-US" w:eastAsia="zh-CN"/>
        </w:rPr>
        <w:t xml:space="preserve"> </w:t>
      </w:r>
      <w:r>
        <w:rPr>
          <w:rFonts w:hint="eastAsia"/>
        </w:rPr>
        <w:t xml:space="preserve"> 第11</w:t>
      </w:r>
      <w:r>
        <w:rPr>
          <w:rFonts w:hint="eastAsia"/>
          <w:lang w:val="en-US" w:eastAsia="zh-CN"/>
        </w:rPr>
        <w:t>-7</w:t>
      </w:r>
      <w:r>
        <w:rPr>
          <w:rFonts w:hint="eastAsia"/>
        </w:rPr>
        <w:t>部分：气候试验</w:t>
      </w:r>
      <w:r>
        <w:rPr>
          <w:rFonts w:hint="eastAsia"/>
          <w:lang w:val="en-US" w:eastAsia="zh-CN"/>
        </w:rPr>
        <w:t xml:space="preserve">  </w:t>
      </w:r>
      <w:r>
        <w:rPr>
          <w:rFonts w:hint="eastAsia"/>
        </w:rPr>
        <w:t>试验11</w:t>
      </w:r>
      <w:r>
        <w:rPr>
          <w:rFonts w:hint="eastAsia" w:ascii="宋体" w:hAnsi="宋体" w:cs="宋体"/>
          <w:w w:val="25"/>
          <w:sz w:val="21"/>
          <w:szCs w:val="21"/>
          <w:lang w:val="en-US" w:eastAsia="zh-CN" w:bidi="ar-SA"/>
        </w:rPr>
        <w:t xml:space="preserve"> </w:t>
      </w:r>
      <w:r>
        <w:rPr>
          <w:rFonts w:hint="eastAsia"/>
        </w:rPr>
        <w:t>g</w:t>
      </w:r>
      <w:r>
        <w:rPr>
          <w:rFonts w:hint="eastAsia"/>
          <w:lang w:val="en-US" w:eastAsia="zh-CN"/>
        </w:rPr>
        <w:t>：</w:t>
      </w:r>
      <w:r>
        <w:rPr>
          <w:rFonts w:hint="eastAsia"/>
        </w:rPr>
        <w:t>流动混合气体腐蚀试验（Electromechanical components for electronic equipment</w:t>
      </w:r>
      <w:r>
        <w:rPr>
          <w:rFonts w:hint="eastAsia"/>
          <w:lang w:val="en-US" w:eastAsia="zh-CN"/>
        </w:rPr>
        <w:t>-</w:t>
      </w:r>
      <w:r>
        <w:rPr>
          <w:rFonts w:hint="eastAsia"/>
        </w:rPr>
        <w:t>Basic testing procedures and measuring methods</w:t>
      </w:r>
      <w:r>
        <w:rPr>
          <w:rFonts w:hint="eastAsia"/>
          <w:lang w:val="en-US" w:eastAsia="zh-CN"/>
        </w:rPr>
        <w:t>-</w:t>
      </w:r>
      <w:r>
        <w:rPr>
          <w:rFonts w:hint="eastAsia"/>
        </w:rPr>
        <w:t>Part 11:</w:t>
      </w:r>
      <w:r>
        <w:rPr>
          <w:rFonts w:hint="eastAsia"/>
          <w:lang w:val="en-US" w:eastAsia="zh-CN"/>
        </w:rPr>
        <w:t xml:space="preserve"> </w:t>
      </w:r>
      <w:r>
        <w:rPr>
          <w:rFonts w:hint="eastAsia"/>
        </w:rPr>
        <w:t>Climatic tests</w:t>
      </w:r>
      <w:r>
        <w:rPr>
          <w:rFonts w:hint="eastAsia"/>
          <w:lang w:val="en-US" w:eastAsia="zh-CN"/>
        </w:rPr>
        <w:t>-</w:t>
      </w:r>
      <w:r>
        <w:rPr>
          <w:rFonts w:hint="eastAsia"/>
        </w:rPr>
        <w:t>Section 7:</w:t>
      </w:r>
      <w:r>
        <w:rPr>
          <w:rFonts w:hint="eastAsia"/>
          <w:lang w:val="en-US" w:eastAsia="zh-CN"/>
        </w:rPr>
        <w:t xml:space="preserve"> </w:t>
      </w:r>
      <w:r>
        <w:rPr>
          <w:rFonts w:hint="eastAsia"/>
        </w:rPr>
        <w:t>Test 11g.</w:t>
      </w:r>
      <w:r>
        <w:rPr>
          <w:rFonts w:hint="eastAsia"/>
          <w:lang w:val="en-US" w:eastAsia="zh-CN"/>
        </w:rPr>
        <w:t xml:space="preserve"> </w:t>
      </w:r>
      <w:r>
        <w:rPr>
          <w:rFonts w:hint="eastAsia"/>
        </w:rPr>
        <w:t>Flowing mixed gas corrosion test）</w:t>
      </w:r>
    </w:p>
    <w:p>
      <w:pPr>
        <w:pStyle w:val="58"/>
        <w:ind w:firstLine="420"/>
      </w:pPr>
      <w:r>
        <w:rPr>
          <w:rFonts w:hint="eastAsia"/>
        </w:rPr>
        <w:t>IEC 60721</w:t>
      </w:r>
      <w:r>
        <w:rPr>
          <w:rFonts w:hint="eastAsia"/>
          <w:lang w:val="en-US" w:eastAsia="zh-CN"/>
        </w:rPr>
        <w:t>-</w:t>
      </w:r>
      <w:r>
        <w:rPr>
          <w:rFonts w:hint="eastAsia"/>
        </w:rPr>
        <w:t>2</w:t>
      </w:r>
      <w:r>
        <w:rPr>
          <w:rFonts w:hint="eastAsia"/>
          <w:lang w:val="en-US" w:eastAsia="zh-CN"/>
        </w:rPr>
        <w:t>-</w:t>
      </w:r>
      <w:r>
        <w:rPr>
          <w:rFonts w:hint="eastAsia"/>
        </w:rPr>
        <w:t xml:space="preserve">1 </w:t>
      </w:r>
      <w:r>
        <w:rPr>
          <w:rFonts w:hint="eastAsia"/>
          <w:lang w:val="en-US" w:eastAsia="zh-CN"/>
        </w:rPr>
        <w:t xml:space="preserve"> </w:t>
      </w:r>
      <w:r>
        <w:rPr>
          <w:rFonts w:hint="eastAsia"/>
        </w:rPr>
        <w:t>环境条件分类  第2</w:t>
      </w:r>
      <w:r>
        <w:rPr>
          <w:rFonts w:hint="eastAsia"/>
          <w:lang w:val="en-US" w:eastAsia="zh-CN"/>
        </w:rPr>
        <w:t>-</w:t>
      </w:r>
      <w:r>
        <w:rPr>
          <w:rFonts w:hint="eastAsia"/>
        </w:rPr>
        <w:t>1部分</w:t>
      </w:r>
      <w:r>
        <w:rPr>
          <w:rFonts w:hint="eastAsia"/>
          <w:lang w:eastAsia="zh-CN"/>
        </w:rPr>
        <w:t>：</w:t>
      </w:r>
      <w:r>
        <w:rPr>
          <w:rFonts w:hint="eastAsia"/>
        </w:rPr>
        <w:t>自然界出现的环境条件</w:t>
      </w:r>
      <w:r>
        <w:rPr>
          <w:rFonts w:hint="eastAsia"/>
          <w:lang w:val="en-US" w:eastAsia="zh-CN"/>
        </w:rPr>
        <w:t xml:space="preserve"> </w:t>
      </w:r>
      <w:r>
        <w:rPr>
          <w:rFonts w:hint="eastAsia"/>
        </w:rPr>
        <w:t xml:space="preserve"> 温度和湿度（Classification of environmental conditions</w:t>
      </w:r>
      <w:r>
        <w:rPr>
          <w:rFonts w:hint="eastAsia"/>
          <w:lang w:val="en-US" w:eastAsia="zh-CN"/>
        </w:rPr>
        <w:t>-</w:t>
      </w:r>
      <w:r>
        <w:rPr>
          <w:rFonts w:hint="eastAsia"/>
        </w:rPr>
        <w:t>Part 2</w:t>
      </w:r>
      <w:r>
        <w:rPr>
          <w:rFonts w:hint="eastAsia"/>
          <w:lang w:val="en-US" w:eastAsia="zh-CN"/>
        </w:rPr>
        <w:t>-</w:t>
      </w:r>
      <w:r>
        <w:rPr>
          <w:rFonts w:hint="eastAsia"/>
        </w:rPr>
        <w:t>1</w:t>
      </w:r>
      <w:r>
        <w:rPr>
          <w:rFonts w:hint="eastAsia"/>
          <w:lang w:val="en-US" w:eastAsia="zh-CN"/>
        </w:rPr>
        <w:t xml:space="preserve">: </w:t>
      </w:r>
      <w:r>
        <w:rPr>
          <w:rFonts w:hint="eastAsia"/>
          <w:lang w:eastAsia="zh-CN"/>
        </w:rPr>
        <w:t>Environmental</w:t>
      </w:r>
      <w:r>
        <w:rPr>
          <w:rFonts w:hint="eastAsia"/>
        </w:rPr>
        <w:t xml:space="preserve"> conditions appearing in nature</w:t>
      </w:r>
      <w:r>
        <w:rPr>
          <w:rFonts w:hint="eastAsia"/>
          <w:lang w:val="en-US" w:eastAsia="zh-CN"/>
        </w:rPr>
        <w:t>-</w:t>
      </w:r>
      <w:r>
        <w:rPr>
          <w:rFonts w:hint="eastAsia"/>
        </w:rPr>
        <w:t>Temperature and humidity）</w:t>
      </w:r>
    </w:p>
    <w:p>
      <w:pPr>
        <w:pStyle w:val="106"/>
        <w:keepNext w:val="0"/>
        <w:keepLines w:val="0"/>
        <w:pageBreakBefore w:val="0"/>
        <w:widowControl/>
        <w:kinsoku/>
        <w:wordWrap/>
        <w:overflowPunct/>
        <w:topLinePunct w:val="0"/>
        <w:autoSpaceDE/>
        <w:autoSpaceDN/>
        <w:bidi w:val="0"/>
        <w:adjustRightInd/>
        <w:snapToGrid/>
        <w:spacing w:before="240" w:after="240"/>
        <w:textAlignment w:val="auto"/>
        <w:outlineLvl w:val="0"/>
      </w:pPr>
      <w:bookmarkStart w:id="63" w:name="_Toc31716"/>
      <w:bookmarkStart w:id="64" w:name="_Toc22982"/>
      <w:bookmarkStart w:id="65" w:name="_Toc79045637"/>
      <w:bookmarkStart w:id="66" w:name="_Toc6163"/>
      <w:bookmarkStart w:id="67" w:name="_Toc15539"/>
      <w:bookmarkStart w:id="68" w:name="_Toc79505682"/>
      <w:bookmarkStart w:id="69" w:name="_Toc3929"/>
      <w:bookmarkStart w:id="70" w:name="_Toc79504500"/>
      <w:r>
        <w:rPr>
          <w:rFonts w:hint="eastAsia"/>
          <w:szCs w:val="20"/>
        </w:rPr>
        <w:t>术语和定义</w:t>
      </w:r>
      <w:bookmarkEnd w:id="63"/>
      <w:bookmarkEnd w:id="64"/>
      <w:bookmarkEnd w:id="65"/>
      <w:bookmarkEnd w:id="66"/>
      <w:bookmarkEnd w:id="67"/>
      <w:bookmarkEnd w:id="68"/>
      <w:bookmarkEnd w:id="69"/>
      <w:bookmarkEnd w:id="70"/>
    </w:p>
    <w:sdt>
      <w:sdtPr>
        <w:id w:val="-1909835108"/>
        <w:placeholder>
          <w:docPart w:val="F7B519F888524541906C6B20F3C883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rPr>
              <w:rFonts w:ascii="黑体" w:hAnsi="黑体" w:eastAsia="黑体" w:cs="黑体"/>
            </w:rPr>
          </w:pPr>
          <w:bookmarkStart w:id="71" w:name="_Toc26986532"/>
          <w:bookmarkEnd w:id="71"/>
          <w:r>
            <w:rPr>
              <w:rFonts w:hint="eastAsia" w:ascii="宋体" w:hAnsi="Times New Roman" w:eastAsia="宋体" w:cs="Times New Roman"/>
              <w:sz w:val="21"/>
              <w:lang w:val="en-US" w:eastAsia="zh-CN" w:bidi="ar-SA"/>
            </w:rPr>
            <w:t xml:space="preserve">GB/T </w:t>
          </w:r>
          <w:r>
            <w:rPr>
              <w:rFonts w:hint="eastAsia" w:cs="Times New Roman"/>
              <w:sz w:val="21"/>
              <w:lang w:val="en-US" w:eastAsia="zh-CN" w:bidi="ar-SA"/>
            </w:rPr>
            <w:t>33765—2017</w:t>
          </w:r>
          <w:r>
            <w:rPr>
              <w:rFonts w:ascii="宋体" w:hAnsi="Times New Roman" w:eastAsia="宋体" w:cs="Times New Roman"/>
              <w:sz w:val="21"/>
              <w:lang w:val="en-US" w:eastAsia="zh-CN" w:bidi="ar-SA"/>
            </w:rPr>
            <w:t>界定的以及下列术语和定义适用于本文件。</w:t>
          </w:r>
        </w:p>
      </w:sdtContent>
    </w:sdt>
    <w:p>
      <w:pPr>
        <w:pStyle w:val="225"/>
        <w:keepNext w:val="0"/>
        <w:keepLines w:val="0"/>
        <w:pageBreakBefore w:val="0"/>
        <w:kinsoku/>
        <w:wordWrap/>
        <w:overflowPunct/>
        <w:topLinePunct w:val="0"/>
        <w:bidi w:val="0"/>
        <w:adjustRightInd/>
        <w:snapToGrid/>
        <w:spacing w:before="0" w:beforeLines="0" w:after="0" w:afterLines="0"/>
        <w:ind w:left="0" w:hanging="420" w:hangingChars="200"/>
        <w:textAlignment w:val="auto"/>
        <w:outlineLvl w:val="1"/>
        <w:rPr>
          <w:rFonts w:ascii="黑体" w:hAnsi="黑体" w:eastAsia="黑体" w:cs="黑体"/>
        </w:rPr>
      </w:pPr>
      <w:bookmarkStart w:id="72" w:name="_Toc946"/>
      <w:bookmarkStart w:id="73" w:name="_Toc15748"/>
    </w:p>
    <w:p>
      <w:pPr>
        <w:pStyle w:val="225"/>
        <w:keepNext w:val="0"/>
        <w:keepLines w:val="0"/>
        <w:pageBreakBefore w:val="0"/>
        <w:widowControl/>
        <w:numPr>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1"/>
        <w:rPr>
          <w:rFonts w:ascii="黑体" w:hAnsi="黑体" w:eastAsia="黑体" w:cs="黑体"/>
        </w:rPr>
      </w:pPr>
      <w:r>
        <w:rPr>
          <w:rFonts w:hint="eastAsia" w:ascii="黑体" w:hAnsi="黑体" w:eastAsia="黑体" w:cs="黑体"/>
        </w:rPr>
        <w:t>铜铝过渡端子</w:t>
      </w:r>
      <w:r>
        <w:rPr>
          <w:rFonts w:hint="eastAsia" w:ascii="黑体" w:hAnsi="黑体" w:eastAsia="黑体" w:cs="黑体"/>
          <w:lang w:val="en-US" w:eastAsia="zh-CN"/>
        </w:rPr>
        <w:t xml:space="preserve"> </w:t>
      </w:r>
      <w:r>
        <w:rPr>
          <w:rFonts w:hint="eastAsia" w:ascii="黑体" w:hAnsi="黑体" w:eastAsia="黑体" w:cs="黑体"/>
        </w:rPr>
        <w:t xml:space="preserve"> Cu</w:t>
      </w:r>
      <w:r>
        <w:rPr>
          <w:rFonts w:hint="eastAsia" w:ascii="黑体" w:hAnsi="黑体" w:eastAsia="黑体" w:cs="黑体"/>
          <w:lang w:val="en-US" w:eastAsia="zh-CN"/>
        </w:rPr>
        <w:t>-</w:t>
      </w:r>
      <w:r>
        <w:rPr>
          <w:rFonts w:hint="eastAsia" w:ascii="黑体" w:hAnsi="黑体" w:eastAsia="黑体" w:cs="黑体"/>
        </w:rPr>
        <w:t>Al transition lug</w:t>
      </w:r>
      <w:bookmarkEnd w:id="72"/>
      <w:bookmarkEnd w:id="73"/>
    </w:p>
    <w:p>
      <w:pPr>
        <w:pStyle w:val="58"/>
        <w:keepNext w:val="0"/>
        <w:keepLines w:val="0"/>
        <w:pageBreakBefore w:val="0"/>
        <w:kinsoku/>
        <w:wordWrap/>
        <w:overflowPunct/>
        <w:topLinePunct w:val="0"/>
        <w:bidi w:val="0"/>
        <w:adjustRightInd/>
        <w:snapToGrid/>
        <w:ind w:firstLine="420"/>
        <w:jc w:val="both"/>
        <w:textAlignment w:val="auto"/>
      </w:pPr>
      <w:r>
        <w:rPr>
          <w:rFonts w:hint="eastAsia"/>
          <w:lang w:val="en-US" w:eastAsia="zh-CN"/>
        </w:rPr>
        <w:t>由铜铝两种金属棒材用特殊焊接方式（如摩擦焊）或其他可靠的连接工艺加工而成的一种接线端子，并采取了有效的措施以避免由于铜铝连接而引起的电化学腐蚀危险。其铜端为载流触头，与配套的连接器相插接，铝端为接线端子，通过压接或其他带有卡紧设计的连接方式与铝电缆连接。</w:t>
      </w:r>
    </w:p>
    <w:p>
      <w:pPr>
        <w:pStyle w:val="181"/>
        <w:keepNext w:val="0"/>
        <w:keepLines w:val="0"/>
        <w:pageBreakBefore w:val="0"/>
        <w:numPr>
          <w:ilvl w:val="0"/>
          <w:numId w:val="0"/>
        </w:numPr>
        <w:kinsoku/>
        <w:wordWrap/>
        <w:overflowPunct/>
        <w:topLinePunct w:val="0"/>
        <w:autoSpaceDE w:val="0"/>
        <w:autoSpaceDN w:val="0"/>
        <w:bidi w:val="0"/>
        <w:adjustRightInd/>
        <w:snapToGrid/>
        <w:spacing w:line="240" w:lineRule="auto"/>
        <w:ind w:left="737" w:leftChars="0" w:hanging="374" w:firstLineChars="0"/>
        <w:jc w:val="both"/>
        <w:textAlignment w:val="auto"/>
        <w:rPr>
          <w:rFonts w:hint="eastAsia"/>
          <w:lang w:val="en-US" w:eastAsia="zh-CN"/>
        </w:rPr>
      </w:pPr>
      <w:r>
        <w:rPr>
          <w:rFonts w:hint="eastAsia" w:ascii="黑体" w:hAnsi="Times New Roman" w:eastAsia="黑体" w:cs="Times New Roman"/>
          <w:b w:val="0"/>
          <w:i w:val="0"/>
          <w:sz w:val="18"/>
          <w:szCs w:val="18"/>
          <w:lang w:val="en-US" w:eastAsia="zh-CN" w:bidi="ar-SA"/>
        </w:rPr>
        <w:t>注</w:t>
      </w:r>
      <w:r>
        <w:rPr>
          <w:rFonts w:hint="eastAsia" w:ascii="黑体" w:eastAsia="黑体" w:cs="Times New Roman"/>
          <w:b w:val="0"/>
          <w:i w:val="0"/>
          <w:sz w:val="18"/>
          <w:szCs w:val="18"/>
          <w:lang w:val="en-US" w:eastAsia="zh-CN" w:bidi="ar-SA"/>
        </w:rPr>
        <w:t>1</w:t>
      </w:r>
      <w:r>
        <w:rPr>
          <w:rFonts w:hint="eastAsia" w:ascii="黑体" w:hAnsi="Times New Roman" w:eastAsia="黑体" w:cs="Times New Roman"/>
          <w:b w:val="0"/>
          <w:i w:val="0"/>
          <w:sz w:val="18"/>
          <w:szCs w:val="18"/>
          <w:lang w:val="en-US" w:eastAsia="zh-CN" w:bidi="ar-SA"/>
        </w:rPr>
        <w:t>：</w:t>
      </w:r>
      <w:r>
        <w:rPr>
          <w:rFonts w:hint="eastAsia"/>
          <w:lang w:val="en-US" w:eastAsia="zh-CN"/>
        </w:rPr>
        <w:t>铜铝过渡端子定义了连接器中铜铝两种金属的连接方式，并非使用了铜铝合金材料。</w:t>
      </w:r>
    </w:p>
    <w:p>
      <w:pPr>
        <w:pStyle w:val="58"/>
        <w:keepNext w:val="0"/>
        <w:keepLines w:val="0"/>
        <w:pageBreakBefore w:val="0"/>
        <w:kinsoku/>
        <w:wordWrap/>
        <w:overflowPunct/>
        <w:topLinePunct w:val="0"/>
        <w:autoSpaceDE w:val="0"/>
        <w:autoSpaceDN w:val="0"/>
        <w:bidi w:val="0"/>
        <w:adjustRightInd/>
        <w:snapToGrid/>
        <w:ind w:firstLine="420"/>
        <w:textAlignment w:val="auto"/>
        <w:rPr>
          <w:rFonts w:ascii="黑体" w:hAnsi="黑体" w:eastAsia="黑体" w:cs="黑体"/>
        </w:rPr>
      </w:pPr>
      <w:r>
        <w:rPr>
          <w:rFonts w:hint="eastAsia" w:ascii="黑体" w:hAnsi="Times New Roman" w:eastAsia="黑体" w:cs="Times New Roman"/>
          <w:b w:val="0"/>
          <w:i w:val="0"/>
          <w:sz w:val="18"/>
          <w:szCs w:val="18"/>
          <w:lang w:val="en-US" w:eastAsia="zh-CN" w:bidi="ar-SA"/>
        </w:rPr>
        <w:t>注</w:t>
      </w:r>
      <w:r>
        <w:rPr>
          <w:rFonts w:hint="eastAsia" w:ascii="黑体" w:eastAsia="黑体" w:cs="Times New Roman"/>
          <w:b w:val="0"/>
          <w:i w:val="0"/>
          <w:sz w:val="18"/>
          <w:szCs w:val="18"/>
          <w:lang w:val="en-US" w:eastAsia="zh-CN" w:bidi="ar-SA"/>
        </w:rPr>
        <w:t>2</w:t>
      </w:r>
      <w:r>
        <w:rPr>
          <w:rFonts w:hint="eastAsia" w:ascii="黑体" w:hAnsi="Times New Roman" w:eastAsia="黑体" w:cs="Times New Roman"/>
          <w:b w:val="0"/>
          <w:i w:val="0"/>
          <w:sz w:val="18"/>
          <w:szCs w:val="18"/>
          <w:lang w:val="en-US" w:eastAsia="zh-CN" w:bidi="ar-SA"/>
        </w:rPr>
        <w:t>：</w:t>
      </w:r>
      <w:r>
        <w:rPr>
          <w:rFonts w:hint="eastAsia" w:ascii="宋体" w:hAnsi="Times New Roman" w:eastAsia="宋体" w:cs="Times New Roman"/>
          <w:sz w:val="18"/>
          <w:szCs w:val="18"/>
          <w:lang w:val="en-US" w:eastAsia="zh-CN" w:bidi="ar-SA"/>
        </w:rPr>
        <w:t>摩擦焊指利用工件接触面摩擦产生的热量为热源，使工件在压力作用下产生的塑性变形而进行焊接的方法。</w:t>
      </w:r>
    </w:p>
    <w:p>
      <w:pPr>
        <w:pStyle w:val="225"/>
        <w:keepNext w:val="0"/>
        <w:keepLines w:val="0"/>
        <w:pageBreakBefore w:val="0"/>
        <w:kinsoku/>
        <w:wordWrap/>
        <w:overflowPunct/>
        <w:topLinePunct w:val="0"/>
        <w:bidi w:val="0"/>
        <w:adjustRightInd/>
        <w:snapToGrid/>
        <w:spacing w:before="0" w:beforeLines="0" w:after="0" w:afterLines="0"/>
        <w:ind w:left="0" w:hanging="420" w:hangingChars="200"/>
        <w:textAlignment w:val="auto"/>
        <w:outlineLvl w:val="1"/>
        <w:rPr>
          <w:rFonts w:ascii="黑体" w:hAnsi="黑体" w:eastAsia="黑体" w:cs="黑体"/>
        </w:rPr>
      </w:pPr>
      <w:bookmarkStart w:id="74" w:name="_Toc15510"/>
    </w:p>
    <w:p>
      <w:pPr>
        <w:pStyle w:val="225"/>
        <w:keepNext w:val="0"/>
        <w:keepLines w:val="0"/>
        <w:pageBreakBefore w:val="0"/>
        <w:widowControl/>
        <w:numPr>
          <w:ilvl w:val="2"/>
          <w:numId w:val="0"/>
        </w:numPr>
        <w:kinsoku/>
        <w:wordWrap/>
        <w:overflowPunct/>
        <w:topLinePunct w:val="0"/>
        <w:autoSpaceDE/>
        <w:autoSpaceDN/>
        <w:bidi w:val="0"/>
        <w:adjustRightInd/>
        <w:snapToGrid/>
        <w:spacing w:before="0" w:beforeLines="0" w:after="0" w:afterLines="0"/>
        <w:ind w:leftChars="0" w:firstLine="420" w:firstLineChars="200"/>
        <w:textAlignment w:val="auto"/>
        <w:outlineLvl w:val="1"/>
        <w:rPr>
          <w:rFonts w:hint="eastAsia" w:ascii="黑体" w:hAnsi="黑体" w:eastAsia="黑体" w:cs="黑体"/>
        </w:rPr>
      </w:pPr>
      <w:r>
        <w:rPr>
          <w:rFonts w:hint="eastAsia" w:ascii="黑体" w:hAnsi="黑体" w:eastAsia="黑体" w:cs="黑体"/>
        </w:rPr>
        <w:t>铜铝过渡连接器</w:t>
      </w:r>
      <w:r>
        <w:rPr>
          <w:rFonts w:hint="eastAsia" w:ascii="黑体" w:hAnsi="黑体" w:eastAsia="黑体" w:cs="黑体"/>
          <w:lang w:val="en-US" w:eastAsia="zh-CN"/>
        </w:rPr>
        <w:t xml:space="preserve"> </w:t>
      </w:r>
      <w:r>
        <w:rPr>
          <w:rFonts w:hint="eastAsia" w:ascii="黑体" w:hAnsi="黑体" w:eastAsia="黑体" w:cs="黑体"/>
        </w:rPr>
        <w:t xml:space="preserve"> Cu</w:t>
      </w:r>
      <w:r>
        <w:rPr>
          <w:rFonts w:hint="eastAsia" w:ascii="黑体" w:hAnsi="黑体" w:eastAsia="黑体" w:cs="黑体"/>
          <w:lang w:val="en-US" w:eastAsia="zh-CN"/>
        </w:rPr>
        <w:t>-</w:t>
      </w:r>
      <w:r>
        <w:rPr>
          <w:rFonts w:hint="eastAsia" w:ascii="黑体" w:hAnsi="黑体" w:eastAsia="黑体" w:cs="黑体"/>
        </w:rPr>
        <w:t>Al transition connector</w:t>
      </w:r>
      <w:bookmarkEnd w:id="74"/>
    </w:p>
    <w:p>
      <w:pPr>
        <w:pStyle w:val="58"/>
        <w:ind w:firstLine="420"/>
      </w:pPr>
      <w:r>
        <w:rPr>
          <w:rFonts w:hint="eastAsia"/>
          <w:lang w:val="en-US" w:eastAsia="zh-CN"/>
        </w:rPr>
        <w:t>包含铜铝过渡端子以及一整套保护构件（壳体、密封圈等)的连接器。</w:t>
      </w:r>
    </w:p>
    <w:p>
      <w:pPr>
        <w:pStyle w:val="106"/>
        <w:numPr>
          <w:ilvl w:val="1"/>
          <w:numId w:val="2"/>
        </w:numPr>
        <w:spacing w:before="240" w:beforeLines="100" w:after="240" w:afterLines="100"/>
        <w:jc w:val="both"/>
        <w:outlineLvl w:val="0"/>
        <w:rPr>
          <w:rFonts w:hint="eastAsia" w:ascii="黑体" w:hAnsi="Times New Roman" w:eastAsia="黑体" w:cs="Times New Roman"/>
          <w:sz w:val="21"/>
          <w:lang w:val="en-US" w:eastAsia="zh-CN" w:bidi="ar-SA"/>
        </w:rPr>
      </w:pPr>
      <w:bookmarkStart w:id="75" w:name="_Toc19956"/>
      <w:bookmarkStart w:id="76" w:name="_Toc18129"/>
      <w:bookmarkStart w:id="77" w:name="_Toc4179_WPSOffice_Level1"/>
      <w:bookmarkStart w:id="78" w:name="_Toc8508"/>
      <w:r>
        <w:rPr>
          <w:rFonts w:hint="eastAsia" w:ascii="黑体" w:hAnsi="Times New Roman" w:eastAsia="黑体" w:cs="Times New Roman"/>
          <w:sz w:val="21"/>
          <w:lang w:val="en-US" w:eastAsia="zh-CN" w:bidi="ar-SA"/>
        </w:rPr>
        <w:t>分类、代号和标记</w:t>
      </w:r>
      <w:bookmarkEnd w:id="75"/>
      <w:bookmarkEnd w:id="76"/>
      <w:bookmarkEnd w:id="77"/>
      <w:bookmarkEnd w:id="78"/>
    </w:p>
    <w:p>
      <w:pPr>
        <w:pStyle w:val="107"/>
        <w:keepNext w:val="0"/>
        <w:keepLines w:val="0"/>
        <w:pageBreakBefore w:val="0"/>
        <w:widowControl/>
        <w:numPr>
          <w:ilvl w:val="2"/>
          <w:numId w:val="2"/>
        </w:numPr>
        <w:kinsoku/>
        <w:wordWrap/>
        <w:overflowPunct/>
        <w:topLinePunct w:val="0"/>
        <w:autoSpaceDE/>
        <w:autoSpaceDN/>
        <w:bidi w:val="0"/>
        <w:adjustRightInd/>
        <w:snapToGrid/>
        <w:spacing w:before="157" w:beforeLines="50" w:after="157" w:afterLines="50"/>
        <w:jc w:val="both"/>
        <w:textAlignment w:val="auto"/>
        <w:outlineLvl w:val="1"/>
        <w:rPr>
          <w:rFonts w:ascii="黑体" w:hAnsi="Times New Roman" w:eastAsia="黑体" w:cs="Times New Roman"/>
          <w:sz w:val="21"/>
          <w:lang w:val="en-US" w:eastAsia="zh-CN" w:bidi="ar-SA"/>
        </w:rPr>
      </w:pPr>
      <w:bookmarkStart w:id="79" w:name="_Toc23145"/>
      <w:bookmarkStart w:id="80" w:name="_Toc9917_WPSOffice_Level2"/>
      <w:bookmarkStart w:id="81" w:name="_Toc14135"/>
      <w:bookmarkStart w:id="82" w:name="_Toc19775"/>
      <w:r>
        <w:rPr>
          <w:rFonts w:hint="eastAsia" w:ascii="黑体" w:hAnsi="Times New Roman" w:eastAsia="黑体" w:cs="Times New Roman"/>
          <w:sz w:val="21"/>
          <w:lang w:val="en-US" w:eastAsia="zh-CN" w:bidi="ar-SA"/>
        </w:rPr>
        <w:t>分类和代号</w:t>
      </w:r>
      <w:bookmarkEnd w:id="79"/>
      <w:bookmarkEnd w:id="80"/>
      <w:bookmarkEnd w:id="81"/>
      <w:bookmarkEnd w:id="82"/>
    </w:p>
    <w:p>
      <w:pPr>
        <w:keepNext w:val="0"/>
        <w:keepLines w:val="0"/>
        <w:pageBreakBefore w:val="0"/>
        <w:widowControl w:val="0"/>
        <w:numPr>
          <w:ilvl w:val="3"/>
          <w:numId w:val="2"/>
        </w:numPr>
        <w:kinsoku/>
        <w:wordWrap/>
        <w:overflowPunct/>
        <w:topLinePunct w:val="0"/>
        <w:autoSpaceDE/>
        <w:autoSpaceDN/>
        <w:bidi w:val="0"/>
        <w:adjustRightInd w:val="0"/>
        <w:snapToGrid/>
        <w:spacing w:before="157" w:beforeLines="50" w:after="157" w:afterLines="50" w:line="240" w:lineRule="auto"/>
        <w:jc w:val="both"/>
        <w:textAlignment w:val="auto"/>
        <w:outlineLvl w:val="2"/>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按连接器端子所使用的材料分</w:t>
      </w:r>
    </w:p>
    <w:p>
      <w:pPr>
        <w:widowControl w:val="0"/>
        <w:tabs>
          <w:tab w:val="right" w:pos="9345"/>
        </w:tabs>
        <w:adjustRightInd/>
        <w:spacing w:line="240" w:lineRule="auto"/>
        <w:ind w:firstLine="420" w:firstLineChars="200"/>
        <w:jc w:val="left"/>
        <w:rPr>
          <w:rFonts w:ascii="宋体" w:hAnsi="宋体" w:eastAsia="宋体" w:cs="宋体"/>
          <w:kern w:val="2"/>
          <w:sz w:val="21"/>
          <w:szCs w:val="21"/>
          <w:lang w:val="zh-TW" w:eastAsia="zh-CN" w:bidi="zh-TW"/>
        </w:rPr>
      </w:pPr>
      <w:r>
        <w:rPr>
          <w:rFonts w:hint="eastAsia" w:ascii="宋体" w:hAnsi="宋体" w:eastAsia="宋体" w:cs="宋体"/>
          <w:kern w:val="2"/>
          <w:sz w:val="21"/>
          <w:szCs w:val="21"/>
          <w:lang w:val="zh-TW" w:eastAsia="zh-CN" w:bidi="zh-TW"/>
        </w:rPr>
        <w:t>公端为铜/母端为铜铝过渡端子</w:t>
      </w:r>
      <w:r>
        <w:rPr>
          <w:rFonts w:hint="eastAsia" w:cs="宋体"/>
          <w:kern w:val="2"/>
          <w:sz w:val="21"/>
          <w:szCs w:val="21"/>
          <w:lang w:val="en-US" w:eastAsia="zh-CN" w:bidi="zh-TW"/>
        </w:rPr>
        <w:tab/>
      </w:r>
      <w:r>
        <w:rPr>
          <w:rFonts w:hint="eastAsia" w:ascii="宋体" w:hAnsi="宋体" w:eastAsia="宋体" w:cs="宋体"/>
          <w:kern w:val="2"/>
          <w:sz w:val="21"/>
          <w:szCs w:val="21"/>
          <w:lang w:val="zh-TW" w:eastAsia="zh-CN" w:bidi="zh-TW"/>
        </w:rPr>
        <w:t>T/TL</w:t>
      </w:r>
    </w:p>
    <w:p>
      <w:pPr>
        <w:widowControl w:val="0"/>
        <w:tabs>
          <w:tab w:val="right" w:pos="9345"/>
        </w:tabs>
        <w:adjustRightInd/>
        <w:spacing w:line="240" w:lineRule="auto"/>
        <w:ind w:firstLine="420" w:firstLineChars="200"/>
        <w:jc w:val="left"/>
        <w:rPr>
          <w:rFonts w:ascii="宋体" w:hAnsi="宋体" w:eastAsia="宋体" w:cs="宋体"/>
          <w:kern w:val="2"/>
          <w:sz w:val="21"/>
          <w:szCs w:val="21"/>
          <w:lang w:val="zh-TW" w:eastAsia="zh-TW" w:bidi="zh-TW"/>
        </w:rPr>
      </w:pPr>
      <w:r>
        <w:rPr>
          <w:rFonts w:hint="eastAsia" w:ascii="宋体" w:hAnsi="宋体" w:eastAsia="宋体" w:cs="宋体"/>
          <w:kern w:val="2"/>
          <w:sz w:val="21"/>
          <w:szCs w:val="21"/>
          <w:lang w:val="zh-TW" w:eastAsia="zh-CN" w:bidi="zh-TW"/>
        </w:rPr>
        <w:t>公端为铜铝过渡端子/母端为铜</w:t>
      </w:r>
      <w:r>
        <w:rPr>
          <w:rFonts w:hint="eastAsia" w:cs="宋体"/>
          <w:kern w:val="2"/>
          <w:sz w:val="21"/>
          <w:szCs w:val="21"/>
          <w:lang w:val="en-US" w:eastAsia="zh-CN" w:bidi="zh-TW"/>
        </w:rPr>
        <w:tab/>
      </w:r>
      <w:r>
        <w:rPr>
          <w:rFonts w:hint="eastAsia" w:ascii="宋体" w:hAnsi="宋体" w:eastAsia="宋体" w:cs="宋体"/>
          <w:kern w:val="2"/>
          <w:sz w:val="21"/>
          <w:szCs w:val="21"/>
          <w:lang w:val="zh-TW" w:eastAsia="zh-CN" w:bidi="zh-TW"/>
        </w:rPr>
        <w:t>TL/T</w:t>
      </w:r>
    </w:p>
    <w:p>
      <w:pPr>
        <w:widowControl w:val="0"/>
        <w:tabs>
          <w:tab w:val="right" w:pos="9345"/>
        </w:tabs>
        <w:adjustRightInd/>
        <w:spacing w:line="240" w:lineRule="auto"/>
        <w:ind w:firstLine="420" w:firstLineChars="200"/>
        <w:jc w:val="left"/>
        <w:rPr>
          <w:rFonts w:ascii="宋体" w:hAnsi="宋体" w:eastAsia="宋体" w:cs="宋体"/>
          <w:kern w:val="2"/>
          <w:sz w:val="21"/>
          <w:szCs w:val="21"/>
          <w:lang w:val="zh-TW" w:eastAsia="zh-TW" w:bidi="zh-TW"/>
        </w:rPr>
      </w:pPr>
      <w:r>
        <w:rPr>
          <w:rFonts w:hint="eastAsia" w:ascii="宋体" w:hAnsi="宋体" w:eastAsia="宋体" w:cs="宋体"/>
          <w:kern w:val="2"/>
          <w:sz w:val="21"/>
          <w:szCs w:val="21"/>
          <w:lang w:val="zh-TW" w:eastAsia="zh-CN" w:bidi="zh-TW"/>
        </w:rPr>
        <w:t>公端和母端均为铜铝过渡端子</w:t>
      </w:r>
      <w:r>
        <w:rPr>
          <w:rFonts w:hint="eastAsia" w:cs="宋体"/>
          <w:kern w:val="2"/>
          <w:sz w:val="21"/>
          <w:szCs w:val="21"/>
          <w:lang w:val="en-US" w:eastAsia="zh-CN" w:bidi="zh-TW"/>
        </w:rPr>
        <w:tab/>
      </w:r>
      <w:r>
        <w:rPr>
          <w:rFonts w:hint="eastAsia" w:ascii="宋体" w:hAnsi="宋体" w:eastAsia="宋体" w:cs="宋体"/>
          <w:kern w:val="2"/>
          <w:sz w:val="21"/>
          <w:szCs w:val="21"/>
          <w:lang w:val="zh-TW" w:eastAsia="zh-CN" w:bidi="zh-TW"/>
        </w:rPr>
        <w:t>TL/TL</w:t>
      </w:r>
    </w:p>
    <w:p>
      <w:pPr>
        <w:keepNext w:val="0"/>
        <w:keepLines w:val="0"/>
        <w:pageBreakBefore w:val="0"/>
        <w:widowControl w:val="0"/>
        <w:numPr>
          <w:ilvl w:val="3"/>
          <w:numId w:val="2"/>
        </w:numPr>
        <w:kinsoku/>
        <w:wordWrap/>
        <w:overflowPunct/>
        <w:topLinePunct w:val="0"/>
        <w:autoSpaceDE/>
        <w:autoSpaceDN/>
        <w:bidi w:val="0"/>
        <w:adjustRightInd w:val="0"/>
        <w:snapToGrid/>
        <w:spacing w:before="157" w:beforeLines="50" w:after="157" w:afterLines="50" w:line="240" w:lineRule="auto"/>
        <w:jc w:val="both"/>
        <w:textAlignment w:val="auto"/>
        <w:outlineLvl w:val="2"/>
        <w:rPr>
          <w:rFonts w:ascii="黑体" w:hAnsi="Times New Roman" w:eastAsia="黑体" w:cs="Times New Roman"/>
          <w:sz w:val="21"/>
          <w:szCs w:val="21"/>
          <w:lang w:val="en-US" w:eastAsia="zh-CN" w:bidi="ar-SA"/>
        </w:rPr>
      </w:pPr>
      <w:bookmarkStart w:id="83" w:name="_Toc27965"/>
      <w:r>
        <w:rPr>
          <w:rFonts w:hint="eastAsia" w:ascii="黑体" w:hAnsi="Times New Roman" w:eastAsia="黑体" w:cs="Times New Roman"/>
          <w:sz w:val="21"/>
          <w:szCs w:val="21"/>
          <w:lang w:val="en-US" w:eastAsia="zh-CN" w:bidi="ar-SA"/>
        </w:rPr>
        <w:t>按载流能力分</w:t>
      </w:r>
      <w:bookmarkEnd w:id="83"/>
    </w:p>
    <w:p>
      <w:pPr>
        <w:widowControl w:val="0"/>
        <w:adjustRightInd/>
        <w:spacing w:line="240" w:lineRule="auto"/>
        <w:ind w:firstLine="420" w:firstLineChars="200"/>
        <w:jc w:val="left"/>
        <w:rPr>
          <w:rFonts w:ascii="宋体" w:hAnsi="宋体" w:eastAsia="宋体" w:cs="宋体"/>
          <w:kern w:val="2"/>
          <w:sz w:val="21"/>
          <w:szCs w:val="21"/>
          <w:lang w:val="zh-TW" w:eastAsia="zh-CN" w:bidi="zh-TW"/>
        </w:rPr>
      </w:pPr>
      <w:r>
        <w:rPr>
          <w:rFonts w:hint="eastAsia" w:ascii="宋体" w:hAnsi="宋体" w:eastAsia="宋体" w:cs="宋体"/>
          <w:kern w:val="2"/>
          <w:sz w:val="21"/>
          <w:szCs w:val="21"/>
          <w:lang w:val="zh-TW" w:eastAsia="zh-CN" w:bidi="zh-TW"/>
        </w:rPr>
        <w:t>如“</w:t>
      </w:r>
      <w:r>
        <w:rPr>
          <w:rFonts w:hint="eastAsia" w:cs="Times New Roman"/>
          <w:bCs w:val="0"/>
          <w:sz w:val="18"/>
          <w:szCs w:val="18"/>
          <w:lang w:val="en-US" w:eastAsia="zh-CN" w:bidi="ar-SA"/>
        </w:rPr>
        <w:t>—</w:t>
      </w:r>
      <w:r>
        <w:rPr>
          <w:rFonts w:ascii="宋体" w:hAnsi="宋体" w:eastAsia="宋体" w:cs="宋体"/>
          <w:kern w:val="2"/>
          <w:sz w:val="21"/>
          <w:szCs w:val="21"/>
          <w:lang w:val="zh-TW" w:eastAsia="zh-CN" w:bidi="zh-TW"/>
        </w:rPr>
        <w:t>16</w:t>
      </w:r>
      <w:r>
        <w:rPr>
          <w:rFonts w:hint="eastAsia" w:ascii="宋体" w:hAnsi="宋体" w:cs="宋体"/>
          <w:w w:val="25"/>
          <w:sz w:val="21"/>
          <w:szCs w:val="21"/>
          <w:lang w:val="en-US" w:eastAsia="zh-CN" w:bidi="ar-SA"/>
        </w:rPr>
        <w:t xml:space="preserve"> </w:t>
      </w:r>
      <w:r>
        <w:rPr>
          <w:rFonts w:hint="eastAsia" w:ascii="宋体" w:hAnsi="宋体" w:eastAsia="宋体" w:cs="宋体"/>
          <w:kern w:val="2"/>
          <w:sz w:val="21"/>
          <w:szCs w:val="21"/>
          <w:lang w:val="zh-TW" w:eastAsia="zh-CN" w:bidi="zh-TW"/>
        </w:rPr>
        <w:t>A”代表</w:t>
      </w:r>
      <w:r>
        <w:rPr>
          <w:rFonts w:ascii="宋体" w:hAnsi="宋体" w:eastAsia="宋体" w:cs="宋体"/>
          <w:kern w:val="2"/>
          <w:sz w:val="21"/>
          <w:szCs w:val="21"/>
          <w:lang w:val="zh-TW" w:eastAsia="zh-CN" w:bidi="zh-TW"/>
        </w:rPr>
        <w:t>额定电流直流不大于</w:t>
      </w:r>
      <w:r>
        <w:rPr>
          <w:rFonts w:hint="eastAsia" w:ascii="宋体" w:hAnsi="宋体" w:eastAsia="宋体" w:cs="宋体"/>
          <w:kern w:val="2"/>
          <w:sz w:val="21"/>
          <w:szCs w:val="21"/>
          <w:lang w:val="zh-TW" w:eastAsia="zh-CN" w:bidi="zh-TW"/>
        </w:rPr>
        <w:t>1</w:t>
      </w:r>
      <w:r>
        <w:rPr>
          <w:rFonts w:ascii="宋体" w:hAnsi="宋体" w:eastAsia="宋体" w:cs="宋体"/>
          <w:kern w:val="2"/>
          <w:sz w:val="21"/>
          <w:szCs w:val="21"/>
          <w:lang w:val="zh-TW" w:eastAsia="zh-CN" w:bidi="zh-TW"/>
        </w:rPr>
        <w:t>6</w:t>
      </w:r>
      <w:r>
        <w:rPr>
          <w:rFonts w:hint="eastAsia" w:ascii="宋体" w:hAnsi="宋体" w:cs="宋体"/>
          <w:w w:val="25"/>
          <w:sz w:val="21"/>
          <w:szCs w:val="21"/>
          <w:lang w:val="en-US" w:eastAsia="zh-CN" w:bidi="ar-SA"/>
        </w:rPr>
        <w:t xml:space="preserve"> </w:t>
      </w:r>
      <w:r>
        <w:rPr>
          <w:rFonts w:hint="eastAsia" w:ascii="宋体" w:hAnsi="宋体" w:eastAsia="宋体" w:cs="宋体"/>
          <w:kern w:val="2"/>
          <w:sz w:val="21"/>
          <w:szCs w:val="21"/>
          <w:lang w:val="zh-TW" w:eastAsia="zh-CN" w:bidi="zh-TW"/>
        </w:rPr>
        <w:t>A</w:t>
      </w:r>
      <w:r>
        <w:rPr>
          <w:rFonts w:hint="eastAsia" w:cs="宋体"/>
          <w:kern w:val="2"/>
          <w:sz w:val="21"/>
          <w:szCs w:val="21"/>
          <w:lang w:val="zh-TW" w:eastAsia="zh-CN" w:bidi="zh-TW"/>
        </w:rPr>
        <w:t>。</w:t>
      </w:r>
    </w:p>
    <w:p>
      <w:pPr>
        <w:pStyle w:val="107"/>
        <w:keepNext w:val="0"/>
        <w:keepLines w:val="0"/>
        <w:pageBreakBefore w:val="0"/>
        <w:widowControl/>
        <w:numPr>
          <w:ilvl w:val="2"/>
          <w:numId w:val="2"/>
        </w:numPr>
        <w:kinsoku/>
        <w:wordWrap/>
        <w:overflowPunct/>
        <w:topLinePunct w:val="0"/>
        <w:autoSpaceDE/>
        <w:autoSpaceDN/>
        <w:bidi w:val="0"/>
        <w:adjustRightInd/>
        <w:snapToGrid/>
        <w:spacing w:before="157" w:beforeLines="50" w:after="157" w:afterLines="50"/>
        <w:jc w:val="both"/>
        <w:textAlignment w:val="auto"/>
        <w:outlineLvl w:val="1"/>
        <w:rPr>
          <w:rFonts w:ascii="黑体" w:hAnsi="Times New Roman" w:eastAsia="黑体" w:cs="Times New Roman"/>
          <w:sz w:val="21"/>
          <w:szCs w:val="21"/>
          <w:lang w:val="en-US" w:eastAsia="zh-CN" w:bidi="ar-SA"/>
        </w:rPr>
      </w:pPr>
      <w:bookmarkStart w:id="84" w:name="_Toc4983"/>
      <w:bookmarkStart w:id="85" w:name="_Toc29357"/>
      <w:bookmarkStart w:id="86" w:name="_Toc21317"/>
      <w:bookmarkStart w:id="87" w:name="_Toc32195_WPSOffice_Level2"/>
      <w:r>
        <w:rPr>
          <w:rFonts w:hint="eastAsia" w:ascii="黑体" w:hAnsi="Times New Roman" w:eastAsia="黑体" w:cs="Times New Roman"/>
          <w:sz w:val="21"/>
          <w:szCs w:val="21"/>
          <w:lang w:val="en-US" w:eastAsia="zh-CN" w:bidi="ar-SA"/>
        </w:rPr>
        <w:t>标记</w:t>
      </w:r>
      <w:bookmarkEnd w:id="84"/>
      <w:bookmarkEnd w:id="85"/>
      <w:bookmarkEnd w:id="86"/>
      <w:bookmarkEnd w:id="87"/>
    </w:p>
    <w:p>
      <w:pPr>
        <w:widowControl w:val="0"/>
        <w:adjustRightInd/>
        <w:spacing w:line="240" w:lineRule="auto"/>
        <w:ind w:firstLine="420" w:firstLineChars="200"/>
        <w:jc w:val="left"/>
        <w:rPr>
          <w:rFonts w:ascii="宋体" w:hAnsi="宋体" w:eastAsia="宋体" w:cs="宋体"/>
          <w:kern w:val="2"/>
          <w:sz w:val="21"/>
          <w:szCs w:val="21"/>
          <w:lang w:val="zh-TW" w:eastAsia="zh-CN" w:bidi="zh-TW"/>
        </w:rPr>
      </w:pPr>
      <w:r>
        <w:rPr>
          <w:rFonts w:hint="eastAsia" w:ascii="宋体" w:hAnsi="宋体" w:eastAsia="宋体" w:cs="宋体"/>
          <w:kern w:val="2"/>
          <w:sz w:val="21"/>
          <w:szCs w:val="21"/>
          <w:lang w:val="zh-TW" w:eastAsia="zh-CN" w:bidi="zh-TW"/>
        </w:rPr>
        <w:t>产品标记包含了连接器端子所用材料、载流能力、与铜铝过渡端子连接的铝导线截面积三部分组成，表示如下：</w:t>
      </w:r>
    </w:p>
    <w:p>
      <w:pPr>
        <w:widowControl w:val="0"/>
        <w:adjustRightInd/>
        <w:spacing w:line="240" w:lineRule="auto"/>
        <w:ind w:firstLine="300" w:firstLineChars="200"/>
        <w:jc w:val="left"/>
        <w:rPr>
          <w:rFonts w:ascii="宋体" w:hAnsi="宋体" w:eastAsia="宋体" w:cs="宋体"/>
          <w:kern w:val="2"/>
          <w:sz w:val="21"/>
          <w:szCs w:val="21"/>
          <w:lang w:val="zh-TW" w:eastAsia="zh-CN" w:bidi="zh-TW"/>
        </w:rPr>
      </w:pPr>
      <w:r>
        <w:rPr>
          <w:rFonts w:ascii="宋体" w:hAnsi="宋体" w:eastAsia="宋体" w:cs="宋体"/>
          <w:kern w:val="2"/>
          <w:sz w:val="15"/>
          <w:szCs w:val="15"/>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1265555</wp:posOffset>
                </wp:positionH>
                <wp:positionV relativeFrom="paragraph">
                  <wp:posOffset>2540</wp:posOffset>
                </wp:positionV>
                <wp:extent cx="353060" cy="292735"/>
                <wp:effectExtent l="4445" t="4445" r="23495" b="7620"/>
                <wp:wrapNone/>
                <wp:docPr id="38" name="矩形 8"/>
                <wp:cNvGraphicFramePr/>
                <a:graphic xmlns:a="http://schemas.openxmlformats.org/drawingml/2006/main">
                  <a:graphicData uri="http://schemas.microsoft.com/office/word/2010/wordprocessingShape">
                    <wps:wsp>
                      <wps:cNvSpPr/>
                      <wps:spPr>
                        <a:xfrm>
                          <a:off x="0" y="0"/>
                          <a:ext cx="353060" cy="292735"/>
                        </a:xfrm>
                        <a:prstGeom prst="rect">
                          <a:avLst/>
                        </a:prstGeom>
                        <a:noFill/>
                        <a:ln w="9525" cap="flat" cmpd="sng" algn="ctr">
                          <a:solidFill>
                            <a:srgbClr val="000000"/>
                          </a:solidFill>
                          <a:prstDash val="solid"/>
                        </a:ln>
                      </wps:spPr>
                      <wps:txbx>
                        <w:txbxContent>
                          <w:p>
                            <w:pPr>
                              <w:spacing w:line="240" w:lineRule="auto"/>
                              <w:jc w:val="center"/>
                              <w:rPr>
                                <w:color w:val="000000"/>
                                <w:sz w:val="15"/>
                                <w:szCs w:val="15"/>
                              </w:rPr>
                            </w:pPr>
                            <w:r>
                              <w:rPr>
                                <w:rFonts w:hint="eastAsia"/>
                                <w:color w:val="000000"/>
                                <w:sz w:val="15"/>
                                <w:szCs w:val="15"/>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8" o:spid="_x0000_s1026" o:spt="1" style="position:absolute;left:0pt;margin-left:99.65pt;margin-top:0.2pt;height:23.05pt;width:27.8pt;z-index:251664384;v-text-anchor:middle;mso-width-relative:page;mso-height-relative:page;" filled="f" stroked="t" coordsize="21600,21600" o:gfxdata="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WOs3dYAAAAHAQAADwAAAAAAAAABACAAAAAiAAAAZHJzL2Rvd25yZXYueG1sUEsBAhQAFAAA&#10;AAgAh07iQGJQJP1jAgAAvgQAAA4AAAAAAAAAAQAgAAAAJQEAAGRycy9lMm9Eb2MueG1sUEsFBgAA&#10;AAAGAAYAWQEAAPoFAAAAAA==&#10;">
                <v:fill on="f" focussize="0,0"/>
                <v:stroke color="#000000" joinstyle="round"/>
                <v:imagedata o:title=""/>
                <o:lock v:ext="edit" aspectratio="f"/>
                <v:textbox>
                  <w:txbxContent>
                    <w:p>
                      <w:pPr>
                        <w:spacing w:line="240" w:lineRule="auto"/>
                        <w:jc w:val="center"/>
                        <w:rPr>
                          <w:color w:val="000000"/>
                          <w:sz w:val="15"/>
                          <w:szCs w:val="15"/>
                        </w:rPr>
                      </w:pPr>
                      <w:r>
                        <w:rPr>
                          <w:rFonts w:hint="eastAsia"/>
                          <w:color w:val="000000"/>
                          <w:sz w:val="15"/>
                          <w:szCs w:val="15"/>
                        </w:rPr>
                        <w:t>/</w:t>
                      </w:r>
                    </w:p>
                  </w:txbxContent>
                </v:textbox>
              </v:rect>
            </w:pict>
          </mc:Fallback>
        </mc:AlternateContent>
      </w:r>
      <w:r>
        <w:rPr>
          <w:rFonts w:ascii="宋体" w:hAnsi="宋体" w:eastAsia="宋体" w:cs="宋体"/>
          <w:kern w:val="2"/>
          <w:sz w:val="15"/>
          <w:szCs w:val="15"/>
          <w:lang w:val="en-US" w:eastAsia="zh-CN" w:bidi="ar-SA"/>
        </w:rPr>
        <mc:AlternateContent>
          <mc:Choice Requires="wpc">
            <w:drawing>
              <wp:inline distT="0" distB="0" distL="0" distR="0">
                <wp:extent cx="5737860" cy="1666875"/>
                <wp:effectExtent l="0" t="4445" r="0" b="5080"/>
                <wp:docPr id="1028"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直接连接符 6"/>
                        <wps:cNvCnPr>
                          <a:cxnSpLocks noChangeShapeType="1"/>
                        </wps:cNvCnPr>
                        <wps:spPr bwMode="auto">
                          <a:xfrm>
                            <a:off x="1541145" y="171450"/>
                            <a:ext cx="103505" cy="635"/>
                          </a:xfrm>
                          <a:prstGeom prst="line">
                            <a:avLst/>
                          </a:prstGeom>
                          <a:noFill/>
                          <a:ln w="9525">
                            <a:solidFill>
                              <a:srgbClr val="000000"/>
                            </a:solidFill>
                            <a:round/>
                          </a:ln>
                        </wps:spPr>
                        <wps:bodyPr/>
                      </wps:wsp>
                      <wps:wsp>
                        <wps:cNvPr id="14" name="直接连接符 25"/>
                        <wps:cNvCnPr>
                          <a:cxnSpLocks noChangeShapeType="1"/>
                        </wps:cNvCnPr>
                        <wps:spPr bwMode="auto">
                          <a:xfrm>
                            <a:off x="2285365" y="169545"/>
                            <a:ext cx="103505" cy="635"/>
                          </a:xfrm>
                          <a:prstGeom prst="line">
                            <a:avLst/>
                          </a:prstGeom>
                          <a:noFill/>
                          <a:ln w="9525">
                            <a:solidFill>
                              <a:srgbClr val="000000"/>
                            </a:solidFill>
                            <a:round/>
                          </a:ln>
                        </wps:spPr>
                        <wps:bodyPr/>
                      </wps:wsp>
                      <wps:wsp>
                        <wps:cNvPr id="15" name="肘形连接符 18"/>
                        <wps:cNvCnPr>
                          <a:cxnSpLocks noChangeShapeType="1"/>
                        </wps:cNvCnPr>
                        <wps:spPr bwMode="auto">
                          <a:xfrm>
                            <a:off x="581025" y="313055"/>
                            <a:ext cx="3038475" cy="1224280"/>
                          </a:xfrm>
                          <a:prstGeom prst="bentConnector3">
                            <a:avLst>
                              <a:gd name="adj1" fmla="val -162"/>
                            </a:avLst>
                          </a:prstGeom>
                          <a:noFill/>
                          <a:ln w="9525">
                            <a:solidFill>
                              <a:srgbClr val="000000"/>
                            </a:solidFill>
                            <a:round/>
                          </a:ln>
                        </wps:spPr>
                        <wps:bodyPr/>
                      </wps:wsp>
                      <wps:wsp>
                        <wps:cNvPr id="17" name="文本框 19"/>
                        <wps:cNvSpPr txBox="1">
                          <a:spLocks noChangeArrowheads="1"/>
                        </wps:cNvSpPr>
                        <wps:spPr bwMode="auto">
                          <a:xfrm>
                            <a:off x="3575050" y="1111250"/>
                            <a:ext cx="755015" cy="273050"/>
                          </a:xfrm>
                          <a:prstGeom prst="rect">
                            <a:avLst/>
                          </a:prstGeom>
                          <a:solidFill>
                            <a:srgbClr val="FFFFFF"/>
                          </a:solidFill>
                          <a:ln>
                            <a:noFill/>
                          </a:ln>
                        </wps:spPr>
                        <wps:txbx>
                          <w:txbxContent>
                            <w:p>
                              <w:pPr>
                                <w:widowControl/>
                                <w:adjustRightInd w:val="0"/>
                                <w:spacing w:before="0" w:beforeAutospacing="0" w:after="0" w:afterAutospacing="0" w:line="240" w:lineRule="auto"/>
                                <w:jc w:val="both"/>
                                <w:rPr>
                                  <w:rFonts w:ascii="Arial Unicode MS" w:hAnsi="Arial Unicode MS" w:eastAsia="Times New Roman" w:cs="Times New Roman"/>
                                  <w:kern w:val="0"/>
                                  <w:sz w:val="15"/>
                                  <w:szCs w:val="15"/>
                                  <w:lang w:val="en-US" w:eastAsia="zh-CN" w:bidi="ar-SA"/>
                                </w:rPr>
                              </w:pPr>
                              <w:r>
                                <w:rPr>
                                  <w:rFonts w:hint="eastAsia" w:ascii="宋体" w:hAnsi="宋体" w:eastAsia="宋体" w:cs="Times New Roman"/>
                                  <w:kern w:val="2"/>
                                  <w:sz w:val="15"/>
                                  <w:szCs w:val="15"/>
                                  <w:lang w:val="en-US" w:eastAsia="zh-CN" w:bidi="ar-SA"/>
                                </w:rPr>
                                <w:t>端子所用材料</w:t>
                              </w:r>
                            </w:p>
                          </w:txbxContent>
                        </wps:txbx>
                        <wps:bodyPr rot="0" vert="horz" wrap="none" lIns="91440" tIns="45720" rIns="91440" bIns="45720" anchor="t" anchorCtr="0" upright="1">
                          <a:noAutofit/>
                        </wps:bodyPr>
                      </wps:wsp>
                      <wps:wsp>
                        <wps:cNvPr id="20" name="文本框 19"/>
                        <wps:cNvSpPr txBox="1">
                          <a:spLocks noChangeArrowheads="1"/>
                        </wps:cNvSpPr>
                        <wps:spPr bwMode="auto">
                          <a:xfrm>
                            <a:off x="3580130" y="1407160"/>
                            <a:ext cx="659765" cy="250825"/>
                          </a:xfrm>
                          <a:prstGeom prst="rect">
                            <a:avLst/>
                          </a:prstGeom>
                          <a:solidFill>
                            <a:srgbClr val="FFFFFF"/>
                          </a:solidFill>
                          <a:ln>
                            <a:noFill/>
                          </a:ln>
                        </wps:spPr>
                        <wps:txbx>
                          <w:txbxContent>
                            <w:p>
                              <w:pPr>
                                <w:widowControl/>
                                <w:adjustRightInd w:val="0"/>
                                <w:spacing w:before="0" w:beforeAutospacing="0" w:after="0" w:afterAutospacing="0" w:line="240" w:lineRule="auto"/>
                                <w:jc w:val="both"/>
                                <w:rPr>
                                  <w:rFonts w:ascii="Arial Unicode MS" w:hAnsi="Arial Unicode MS" w:eastAsia="Times New Roman" w:cs="Times New Roman"/>
                                  <w:kern w:val="0"/>
                                  <w:sz w:val="15"/>
                                  <w:szCs w:val="15"/>
                                  <w:lang w:val="en-US" w:eastAsia="zh-CN" w:bidi="ar-SA"/>
                                </w:rPr>
                              </w:pPr>
                              <w:r>
                                <w:rPr>
                                  <w:rFonts w:hint="eastAsia" w:ascii="宋体" w:hAnsi="宋体" w:eastAsia="宋体" w:cs="宋体"/>
                                  <w:kern w:val="2"/>
                                  <w:sz w:val="15"/>
                                  <w:szCs w:val="15"/>
                                  <w:lang w:val="en-US" w:eastAsia="zh-CN" w:bidi="ar-SA"/>
                                </w:rPr>
                                <w:t>连接器代号</w:t>
                              </w:r>
                            </w:p>
                          </w:txbxContent>
                        </wps:txbx>
                        <wps:bodyPr rot="0" vert="horz" wrap="none" lIns="91440" tIns="45720" rIns="91440" bIns="45720" anchor="t" anchorCtr="0" upright="1">
                          <a:noAutofit/>
                        </wps:bodyPr>
                      </wps:wsp>
                      <wps:wsp>
                        <wps:cNvPr id="25" name="直接连接符 6"/>
                        <wps:cNvCnPr>
                          <a:cxnSpLocks noChangeShapeType="1"/>
                        </wps:cNvCnPr>
                        <wps:spPr bwMode="auto">
                          <a:xfrm>
                            <a:off x="830580" y="161925"/>
                            <a:ext cx="103505" cy="635"/>
                          </a:xfrm>
                          <a:prstGeom prst="line">
                            <a:avLst/>
                          </a:prstGeom>
                          <a:noFill/>
                          <a:ln w="9525">
                            <a:solidFill>
                              <a:srgbClr val="000000"/>
                            </a:solidFill>
                            <a:round/>
                          </a:ln>
                        </wps:spPr>
                        <wps:bodyPr/>
                      </wps:wsp>
                      <wps:wsp>
                        <wps:cNvPr id="26" name="AutoShape 1039"/>
                        <wps:cNvCnPr>
                          <a:cxnSpLocks noChangeShapeType="1"/>
                        </wps:cNvCnPr>
                        <wps:spPr bwMode="auto">
                          <a:xfrm>
                            <a:off x="0" y="833755"/>
                            <a:ext cx="635" cy="635"/>
                          </a:xfrm>
                          <a:prstGeom prst="straightConnector1">
                            <a:avLst/>
                          </a:prstGeom>
                          <a:noFill/>
                          <a:ln w="9525">
                            <a:solidFill>
                              <a:srgbClr val="000000"/>
                            </a:solidFill>
                            <a:round/>
                          </a:ln>
                        </wps:spPr>
                        <wps:bodyPr/>
                      </wps:wsp>
                      <wps:wsp>
                        <wps:cNvPr id="27" name="AutoShape 1040"/>
                        <wps:cNvCnPr>
                          <a:cxnSpLocks noChangeShapeType="1"/>
                        </wps:cNvCnPr>
                        <wps:spPr bwMode="auto">
                          <a:xfrm>
                            <a:off x="0" y="833755"/>
                            <a:ext cx="635" cy="635"/>
                          </a:xfrm>
                          <a:prstGeom prst="straightConnector1">
                            <a:avLst/>
                          </a:prstGeom>
                          <a:noFill/>
                          <a:ln w="9525">
                            <a:solidFill>
                              <a:srgbClr val="000000"/>
                            </a:solidFill>
                            <a:round/>
                          </a:ln>
                        </wps:spPr>
                        <wps:bodyPr/>
                      </wps:wsp>
                      <wps:wsp>
                        <wps:cNvPr id="28" name="AutoShape 1042"/>
                        <wps:cNvCnPr>
                          <a:cxnSpLocks noChangeShapeType="1"/>
                        </wps:cNvCnPr>
                        <wps:spPr bwMode="auto">
                          <a:xfrm>
                            <a:off x="2868930" y="0"/>
                            <a:ext cx="635" cy="635"/>
                          </a:xfrm>
                          <a:prstGeom prst="straightConnector1">
                            <a:avLst/>
                          </a:prstGeom>
                          <a:noFill/>
                          <a:ln w="9525">
                            <a:solidFill>
                              <a:srgbClr val="000000"/>
                            </a:solidFill>
                            <a:round/>
                          </a:ln>
                        </wps:spPr>
                        <wps:bodyPr/>
                      </wps:wsp>
                      <wps:wsp>
                        <wps:cNvPr id="29" name="AutoShape 1043"/>
                        <wps:cNvCnPr>
                          <a:cxnSpLocks noChangeShapeType="1"/>
                        </wps:cNvCnPr>
                        <wps:spPr bwMode="auto">
                          <a:xfrm>
                            <a:off x="2868930" y="0"/>
                            <a:ext cx="635" cy="635"/>
                          </a:xfrm>
                          <a:prstGeom prst="straightConnector1">
                            <a:avLst/>
                          </a:prstGeom>
                          <a:noFill/>
                          <a:ln w="9525">
                            <a:solidFill>
                              <a:srgbClr val="000000"/>
                            </a:solidFill>
                            <a:round/>
                          </a:ln>
                        </wps:spPr>
                        <wps:bodyPr/>
                      </wps:wsp>
                      <wps:wsp>
                        <wps:cNvPr id="30" name="文本框 19"/>
                        <wps:cNvSpPr txBox="1">
                          <a:spLocks noChangeArrowheads="1"/>
                        </wps:cNvSpPr>
                        <wps:spPr bwMode="auto">
                          <a:xfrm>
                            <a:off x="3634740" y="539750"/>
                            <a:ext cx="1266825" cy="294640"/>
                          </a:xfrm>
                          <a:prstGeom prst="rect">
                            <a:avLst/>
                          </a:prstGeom>
                          <a:noFill/>
                          <a:ln>
                            <a:noFill/>
                          </a:ln>
                        </wps:spPr>
                        <wps:txbx>
                          <w:txbxContent>
                            <w:p>
                              <w:pPr>
                                <w:spacing w:line="240" w:lineRule="auto"/>
                                <w:rPr>
                                  <w:sz w:val="15"/>
                                  <w:szCs w:val="15"/>
                                </w:rPr>
                              </w:pPr>
                              <w:r>
                                <w:rPr>
                                  <w:rFonts w:hint="eastAsia" w:ascii="宋体" w:hAnsi="宋体" w:eastAsia="宋体"/>
                                  <w:sz w:val="15"/>
                                  <w:szCs w:val="15"/>
                                </w:rPr>
                                <w:t>铝导线截面积</w:t>
                              </w:r>
                            </w:p>
                          </w:txbxContent>
                        </wps:txbx>
                        <wps:bodyPr rot="0" vert="horz" wrap="square" lIns="18000" tIns="36000" rIns="18000" bIns="36000" anchor="ctr" anchorCtr="0" upright="1">
                          <a:noAutofit/>
                        </wps:bodyPr>
                      </wps:wsp>
                      <wps:wsp>
                        <wps:cNvPr id="31" name="文本框 19"/>
                        <wps:cNvSpPr txBox="1">
                          <a:spLocks noChangeArrowheads="1"/>
                        </wps:cNvSpPr>
                        <wps:spPr bwMode="auto">
                          <a:xfrm>
                            <a:off x="3573780" y="833755"/>
                            <a:ext cx="564515" cy="294640"/>
                          </a:xfrm>
                          <a:prstGeom prst="rect">
                            <a:avLst/>
                          </a:prstGeom>
                          <a:solidFill>
                            <a:srgbClr val="FFFFFF"/>
                          </a:solidFill>
                          <a:ln>
                            <a:noFill/>
                          </a:ln>
                        </wps:spPr>
                        <wps:txbx>
                          <w:txbxContent>
                            <w:p>
                              <w:pPr>
                                <w:spacing w:line="240" w:lineRule="auto"/>
                                <w:rPr>
                                  <w:sz w:val="15"/>
                                  <w:szCs w:val="15"/>
                                </w:rPr>
                              </w:pPr>
                              <w:r>
                                <w:rPr>
                                  <w:rFonts w:hint="eastAsia"/>
                                  <w:sz w:val="15"/>
                                  <w:szCs w:val="15"/>
                                </w:rPr>
                                <w:t>载流能力</w:t>
                              </w:r>
                            </w:p>
                          </w:txbxContent>
                        </wps:txbx>
                        <wps:bodyPr rot="0" vert="horz" wrap="none" lIns="91440" tIns="45720" rIns="91440" bIns="45720" anchor="t" anchorCtr="0" upright="1">
                          <a:noAutofit/>
                        </wps:bodyPr>
                      </wps:wsp>
                      <wps:wsp>
                        <wps:cNvPr id="32" name="肘形连接符 16"/>
                        <wps:cNvCnPr>
                          <a:cxnSpLocks noChangeShapeType="1"/>
                        </wps:cNvCnPr>
                        <wps:spPr bwMode="auto">
                          <a:xfrm>
                            <a:off x="1242695" y="337820"/>
                            <a:ext cx="2311400" cy="914400"/>
                          </a:xfrm>
                          <a:prstGeom prst="bentConnector3">
                            <a:avLst>
                              <a:gd name="adj1" fmla="val -9"/>
                            </a:avLst>
                          </a:prstGeom>
                          <a:noFill/>
                          <a:ln w="9525">
                            <a:solidFill>
                              <a:srgbClr val="000000"/>
                            </a:solidFill>
                            <a:round/>
                          </a:ln>
                        </wps:spPr>
                        <wps:bodyPr/>
                      </wps:wsp>
                      <wps:wsp>
                        <wps:cNvPr id="33" name="肘形连接符 13"/>
                        <wps:cNvCnPr>
                          <a:cxnSpLocks noChangeShapeType="1"/>
                        </wps:cNvCnPr>
                        <wps:spPr bwMode="auto">
                          <a:xfrm>
                            <a:off x="2005330" y="338455"/>
                            <a:ext cx="1552575" cy="629920"/>
                          </a:xfrm>
                          <a:prstGeom prst="bentConnector3">
                            <a:avLst>
                              <a:gd name="adj1" fmla="val -583"/>
                            </a:avLst>
                          </a:prstGeom>
                          <a:noFill/>
                          <a:ln w="9525">
                            <a:solidFill>
                              <a:srgbClr val="000000"/>
                            </a:solidFill>
                            <a:round/>
                          </a:ln>
                        </wps:spPr>
                        <wps:bodyPr/>
                      </wps:wsp>
                      <wps:wsp>
                        <wps:cNvPr id="34" name="肘形连接符 12"/>
                        <wps:cNvCnPr>
                          <a:cxnSpLocks noChangeShapeType="1"/>
                        </wps:cNvCnPr>
                        <wps:spPr bwMode="auto">
                          <a:xfrm>
                            <a:off x="2695575" y="382905"/>
                            <a:ext cx="862330" cy="319405"/>
                          </a:xfrm>
                          <a:prstGeom prst="bentConnector3">
                            <a:avLst>
                              <a:gd name="adj1" fmla="val -1019"/>
                            </a:avLst>
                          </a:prstGeom>
                          <a:noFill/>
                          <a:ln w="9525">
                            <a:solidFill>
                              <a:srgbClr val="000000"/>
                            </a:solidFill>
                            <a:round/>
                          </a:ln>
                        </wps:spPr>
                        <wps:bodyPr/>
                      </wps:wsp>
                      <wps:wsp>
                        <wps:cNvPr id="35" name="Rectangle 1053"/>
                        <wps:cNvSpPr>
                          <a:spLocks noChangeArrowheads="1"/>
                        </wps:cNvSpPr>
                        <wps:spPr bwMode="auto">
                          <a:xfrm>
                            <a:off x="1774825" y="635"/>
                            <a:ext cx="353060" cy="292735"/>
                          </a:xfrm>
                          <a:prstGeom prst="rect">
                            <a:avLst/>
                          </a:prstGeom>
                          <a:noFill/>
                          <a:ln w="9525">
                            <a:solidFill>
                              <a:srgbClr val="000000"/>
                            </a:solidFill>
                            <a:round/>
                          </a:ln>
                        </wps:spPr>
                        <wps:txbx>
                          <w:txbxContent>
                            <w:p>
                              <w:pPr>
                                <w:spacing w:line="240" w:lineRule="auto"/>
                                <w:jc w:val="center"/>
                                <w:rPr>
                                  <w:color w:val="000000"/>
                                  <w:sz w:val="15"/>
                                  <w:szCs w:val="15"/>
                                </w:rPr>
                              </w:pPr>
                            </w:p>
                          </w:txbxContent>
                        </wps:txbx>
                        <wps:bodyPr rot="0" vert="horz" wrap="square" lIns="91440" tIns="45720" rIns="91440" bIns="45720" anchor="ctr" anchorCtr="0" upright="1">
                          <a:noAutofit/>
                        </wps:bodyPr>
                      </wps:wsp>
                      <wps:wsp>
                        <wps:cNvPr id="36" name="Rectangle 1054"/>
                        <wps:cNvSpPr>
                          <a:spLocks noChangeArrowheads="1"/>
                        </wps:cNvSpPr>
                        <wps:spPr bwMode="auto">
                          <a:xfrm>
                            <a:off x="2515870" y="0"/>
                            <a:ext cx="353060" cy="292735"/>
                          </a:xfrm>
                          <a:prstGeom prst="rect">
                            <a:avLst/>
                          </a:prstGeom>
                          <a:noFill/>
                          <a:ln w="9525">
                            <a:solidFill>
                              <a:srgbClr val="000000"/>
                            </a:solidFill>
                            <a:round/>
                          </a:ln>
                        </wps:spPr>
                        <wps:txbx>
                          <w:txbxContent>
                            <w:p>
                              <w:pPr>
                                <w:spacing w:line="240" w:lineRule="auto"/>
                                <w:jc w:val="center"/>
                                <w:rPr>
                                  <w:color w:val="000000"/>
                                  <w:sz w:val="15"/>
                                  <w:szCs w:val="15"/>
                                </w:rPr>
                              </w:pPr>
                            </w:p>
                          </w:txbxContent>
                        </wps:txbx>
                        <wps:bodyPr rot="0" vert="horz" wrap="square" lIns="91440" tIns="45720" rIns="91440" bIns="45720" anchor="ctr" anchorCtr="0" upright="1">
                          <a:noAutofit/>
                        </wps:bodyPr>
                      </wps:wsp>
                      <wps:wsp>
                        <wps:cNvPr id="37" name="Rectangle 1055"/>
                        <wps:cNvSpPr>
                          <a:spLocks noChangeArrowheads="1"/>
                        </wps:cNvSpPr>
                        <wps:spPr bwMode="auto">
                          <a:xfrm>
                            <a:off x="321310" y="0"/>
                            <a:ext cx="464820" cy="292735"/>
                          </a:xfrm>
                          <a:prstGeom prst="rect">
                            <a:avLst/>
                          </a:prstGeom>
                          <a:noFill/>
                          <a:ln>
                            <a:noFill/>
                          </a:ln>
                        </wps:spPr>
                        <wps:txbx>
                          <w:txbxContent>
                            <w:p>
                              <w:pPr>
                                <w:spacing w:line="240" w:lineRule="auto"/>
                                <w:jc w:val="center"/>
                                <w:rPr>
                                  <w:rFonts w:ascii="Times New Roman" w:hAnsi="Times New Roman"/>
                                  <w:color w:val="000000"/>
                                  <w:sz w:val="15"/>
                                  <w:szCs w:val="15"/>
                                </w:rPr>
                              </w:pPr>
                              <w:r>
                                <w:rPr>
                                  <w:rFonts w:ascii="Times New Roman" w:hAnsi="Times New Roman"/>
                                  <w:color w:val="000000"/>
                                  <w:sz w:val="15"/>
                                  <w:szCs w:val="15"/>
                                </w:rPr>
                                <w:t>LJQ</w:t>
                              </w:r>
                            </w:p>
                          </w:txbxContent>
                        </wps:txbx>
                        <wps:bodyPr rot="0" vert="horz" wrap="square" lIns="91440" tIns="45720" rIns="91440" bIns="45720" anchor="ctr" anchorCtr="0" upright="1">
                          <a:noAutofit/>
                        </wps:bodyPr>
                      </wps:wsp>
                    </wpc:wpc>
                  </a:graphicData>
                </a:graphic>
              </wp:inline>
            </w:drawing>
          </mc:Choice>
          <mc:Fallback>
            <w:pict>
              <v:group id="画布 2" o:spid="_x0000_s1026" o:spt="203" style="height:131.25pt;width:451.8pt;" coordsize="5737860,1666875" editas="canvas" o:gfxdata="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">
                <o:lock v:ext="edit" aspectratio="f"/>
                <v:shape id="画布 2" o:spid="_x0000_s1026" style="position:absolute;left:0;top:0;height:1666875;width:5737860;" filled="f" stroked="f" coordsize="21600,21600" o:gfxdata="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">
                  <v:fill on="f" focussize="0,0"/>
                  <v:stroke on="f"/>
                  <v:imagedata o:title=""/>
                  <o:lock v:ext="edit" aspectratio="t"/>
                </v:shape>
                <v:line id="直接连接符 6" o:spid="_x0000_s1026" o:spt="20" style="position:absolute;left:1541145;top:171450;height:635;width:103505;" filled="f" stroked="t" coordsize="21600,21600" o:gfxdata="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o&#10;IqiT1AAAAAUBAAAPAAAAAAAAAAEAIAAAACIAAABkcnMvZG93bnJldi54bWxQSwECFAAUAAAACACH&#10;TuJAlnjSeO8BAAC2AwAADgAAAAAAAAABACAAAAAjAQAAZHJzL2Uyb0RvYy54bWxQSwUGAAAAAAYA&#10;BgBZAQAAhAUAAAAA&#10;">
                  <v:fill on="f" focussize="0,0"/>
                  <v:stroke color="#000000" joinstyle="round"/>
                  <v:imagedata o:title=""/>
                  <o:lock v:ext="edit" aspectratio="f"/>
                </v:line>
                <v:line id="直接连接符 25" o:spid="_x0000_s1026" o:spt="20" style="position:absolute;left:2285365;top:169545;height:635;width:103505;" filled="f" stroked="t" coordsize="21600,21600" o:gfxdata="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oIqiT1AAAAAUBAAAPAAAAAAAAAAEAIAAAACIAAABkcnMvZG93bnJldi54bWxQSwECFAAUAAAA&#10;CACHTuJAdxDXePIBAAC4AwAADgAAAAAAAAABACAAAAAjAQAAZHJzL2Uyb0RvYy54bWxQSwUGAAAA&#10;AAYABgBZAQAAhwUAAAAA&#10;">
                  <v:fill on="f" focussize="0,0"/>
                  <v:stroke color="#000000" joinstyle="round"/>
                  <v:imagedata o:title=""/>
                  <o:lock v:ext="edit" aspectratio="f"/>
                </v:line>
                <v:shape id="肘形连接符 18" o:spid="_x0000_s1026" o:spt="34" type="#_x0000_t34" style="position:absolute;left:581025;top:313055;height:1224280;width:3038475;" filled="f" stroked="t" coordsize="21600,21600" o:gfxdata="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CJrtu1AAAAAUBAAAPAAAA&#10;AAAAAAEAIAAAACIAAABkcnMvZG93bnJldi54bWxQSwECFAAUAAAACACHTuJA2yuJURkCAADyAwAA&#10;DgAAAAAAAAABACAAAAAjAQAAZHJzL2Uyb0RvYy54bWxQSwUGAAAAAAYABgBZAQAArgUAAAAA&#10;" adj="-35">
                  <v:fill on="f" focussize="0,0"/>
                  <v:stroke color="#000000" joinstyle="round"/>
                  <v:imagedata o:title=""/>
                  <o:lock v:ext="edit" aspectratio="f"/>
                </v:shape>
                <v:shape id="文本框 19" o:spid="_x0000_s1026" o:spt="202" type="#_x0000_t202" style="position:absolute;left:3575050;top:1111250;height:273050;width:755015;mso-wrap-style:none;" fillcolor="#FFFFFF" filled="t" stroked="f" coordsize="21600,21600" o:gfxdata="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G0P6bVAAAABQEAAA8AAAAAAAAAAQAgAAAAIgAAAGRycy9kb3ducmV2LnhtbFBL&#10;AQIUABQAAAAIAIdO4kAXP5lNMgIAAEkEAAAOAAAAAAAAAAEAIAAAACQBAABkcnMvZTJvRG9jLnht&#10;bFBLBQYAAAAABgAGAFkBAADIBQAAAAA=&#10;">
                  <v:fill on="t" focussize="0,0"/>
                  <v:stroke on="f"/>
                  <v:imagedata o:title=""/>
                  <o:lock v:ext="edit" aspectratio="f"/>
                  <v:textbox>
                    <w:txbxContent>
                      <w:p>
                        <w:pPr>
                          <w:widowControl/>
                          <w:adjustRightInd w:val="0"/>
                          <w:spacing w:before="0" w:beforeAutospacing="0" w:after="0" w:afterAutospacing="0" w:line="240" w:lineRule="auto"/>
                          <w:jc w:val="both"/>
                          <w:rPr>
                            <w:rFonts w:ascii="Arial Unicode MS" w:hAnsi="Arial Unicode MS" w:eastAsia="Times New Roman" w:cs="Times New Roman"/>
                            <w:kern w:val="0"/>
                            <w:sz w:val="15"/>
                            <w:szCs w:val="15"/>
                            <w:lang w:val="en-US" w:eastAsia="zh-CN" w:bidi="ar-SA"/>
                          </w:rPr>
                        </w:pPr>
                        <w:r>
                          <w:rPr>
                            <w:rFonts w:hint="eastAsia" w:ascii="宋体" w:hAnsi="宋体" w:eastAsia="宋体" w:cs="Times New Roman"/>
                            <w:kern w:val="2"/>
                            <w:sz w:val="15"/>
                            <w:szCs w:val="15"/>
                            <w:lang w:val="en-US" w:eastAsia="zh-CN" w:bidi="ar-SA"/>
                          </w:rPr>
                          <w:t>端子所用材料</w:t>
                        </w:r>
                      </w:p>
                    </w:txbxContent>
                  </v:textbox>
                </v:shape>
                <v:shape id="文本框 19" o:spid="_x0000_s1026" o:spt="202" type="#_x0000_t202" style="position:absolute;left:3580130;top:1407160;height:250825;width:659765;mso-wrap-style:none;" fillcolor="#FFFFFF" filled="t" stroked="f" coordsize="21600,21600" o:gfxdata="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htD+m1QAAAAUBAAAPAAAAAAAAAAEAIAAAACIAAABkcnMvZG93bnJldi54&#10;bWxQSwECFAAUAAAACACHTuJASWVgCTYCAABJBAAADgAAAAAAAAABACAAAAAkAQAAZHJzL2Uyb0Rv&#10;Yy54bWxQSwUGAAAAAAYABgBZAQAAzAUAAAAA&#10;">
                  <v:fill on="t" focussize="0,0"/>
                  <v:stroke on="f"/>
                  <v:imagedata o:title=""/>
                  <o:lock v:ext="edit" aspectratio="f"/>
                  <v:textbox>
                    <w:txbxContent>
                      <w:p>
                        <w:pPr>
                          <w:widowControl/>
                          <w:adjustRightInd w:val="0"/>
                          <w:spacing w:before="0" w:beforeAutospacing="0" w:after="0" w:afterAutospacing="0" w:line="240" w:lineRule="auto"/>
                          <w:jc w:val="both"/>
                          <w:rPr>
                            <w:rFonts w:ascii="Arial Unicode MS" w:hAnsi="Arial Unicode MS" w:eastAsia="Times New Roman" w:cs="Times New Roman"/>
                            <w:kern w:val="0"/>
                            <w:sz w:val="15"/>
                            <w:szCs w:val="15"/>
                            <w:lang w:val="en-US" w:eastAsia="zh-CN" w:bidi="ar-SA"/>
                          </w:rPr>
                        </w:pPr>
                        <w:r>
                          <w:rPr>
                            <w:rFonts w:hint="eastAsia" w:ascii="宋体" w:hAnsi="宋体" w:eastAsia="宋体" w:cs="宋体"/>
                            <w:kern w:val="2"/>
                            <w:sz w:val="15"/>
                            <w:szCs w:val="15"/>
                            <w:lang w:val="en-US" w:eastAsia="zh-CN" w:bidi="ar-SA"/>
                          </w:rPr>
                          <w:t>连接器代号</w:t>
                        </w:r>
                      </w:p>
                    </w:txbxContent>
                  </v:textbox>
                </v:shape>
                <v:line id="直接连接符 6" o:spid="_x0000_s1026" o:spt="20" style="position:absolute;left:830580;top:161925;height:635;width:103505;" filled="f" stroked="t" coordsize="21600,21600" o:gfxdata="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KCKok9QAAAAFAQAADwAAAAAAAAABACAAAAAiAAAAZHJzL2Rvd25yZXYueG1sUEsBAhQAFAAAAAgA&#10;h07iQJRnJc7wAQAAtgMAAA4AAAAAAAAAAQAgAAAAIwEAAGRycy9lMm9Eb2MueG1sUEsFBgAAAAAG&#10;AAYAWQEAAIUFAAAAAA==&#10;">
                  <v:fill on="f" focussize="0,0"/>
                  <v:stroke color="#000000" joinstyle="round"/>
                  <v:imagedata o:title=""/>
                  <o:lock v:ext="edit" aspectratio="f"/>
                </v:line>
                <v:shape id="AutoShape 1039" o:spid="_x0000_s1026" o:spt="32" type="#_x0000_t32" style="position:absolute;left:0;top:833755;height:635;width:635;" filled="f" stroked="t" coordsize="21600,21600" o:gfxdata="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f4bRdUAAAAFAQAADwAAAAAA&#10;AAABACAAAAAiAAAAZHJzL2Rvd25yZXYueG1sUEsBAhQAFAAAAAgAh07iQBnLRw3dAQAAuQMAAA4A&#10;AAAAAAAAAQAgAAAAJAEAAGRycy9lMm9Eb2MueG1sUEsFBgAAAAAGAAYAWQEAAHMFAAAAAA==&#10;">
                  <v:fill on="f" focussize="0,0"/>
                  <v:stroke color="#000000" joinstyle="round"/>
                  <v:imagedata o:title=""/>
                  <o:lock v:ext="edit" aspectratio="f"/>
                </v:shape>
                <v:shape id="AutoShape 1040" o:spid="_x0000_s1026" o:spt="32" type="#_x0000_t32" style="position:absolute;left:0;top:833755;height:635;width:635;" filled="f" stroked="t" coordsize="21600,21600" o:gfxdata="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f4bRdUAAAAFAQAADwAAAAAA&#10;AAABACAAAAAiAAAAZHJzL2Rvd25yZXYueG1sUEsBAhQAFAAAAAgAh07iQOyWGxrdAQAAuQMAAA4A&#10;AAAAAAAAAQAgAAAAJAEAAGRycy9lMm9Eb2MueG1sUEsFBgAAAAAGAAYAWQEAAHMFAAAAAA==&#10;">
                  <v:fill on="f" focussize="0,0"/>
                  <v:stroke color="#000000" joinstyle="round"/>
                  <v:imagedata o:title=""/>
                  <o:lock v:ext="edit" aspectratio="f"/>
                </v:shape>
                <v:shape id="AutoShape 1042" o:spid="_x0000_s1026" o:spt="32" type="#_x0000_t32" style="position:absolute;left:2868930;top:0;height:635;width:635;" filled="f" stroked="t" coordsize="21600,21600" o:gfxdata="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1/htF1QAAAAUBAAAPAAAAAAAA&#10;AAEAIAAAACIAAABkcnMvZG93bnJldi54bWxQSwECFAAUAAAACACHTuJA08u6QdwBAAC6AwAADgAA&#10;AAAAAAABACAAAAAkAQAAZHJzL2Uyb0RvYy54bWxQSwUGAAAAAAYABgBZAQAAcgUAAAAA&#10;">
                  <v:fill on="f" focussize="0,0"/>
                  <v:stroke color="#000000" joinstyle="round"/>
                  <v:imagedata o:title=""/>
                  <o:lock v:ext="edit" aspectratio="f"/>
                </v:shape>
                <v:shape id="AutoShape 1043" o:spid="_x0000_s1026" o:spt="32" type="#_x0000_t32" style="position:absolute;left:2868930;top:0;height:635;width:635;" filled="f" stroked="t" coordsize="21600,21600" o:gfxdata="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f4bRdUAAAAFAQAADwAAAAAA&#10;AAABACAAAAAiAAAAZHJzL2Rvd25yZXYueG1sUEsBAhQAFAAAAAgAh07iQMngv0HdAQAAugMAAA4A&#10;AAAAAAAAAQAgAAAAJAEAAGRycy9lMm9Eb2MueG1sUEsFBgAAAAAGAAYAWQEAAHMFAAAAAA==&#10;">
                  <v:fill on="f" focussize="0,0"/>
                  <v:stroke color="#000000" joinstyle="round"/>
                  <v:imagedata o:title=""/>
                  <o:lock v:ext="edit" aspectratio="f"/>
                </v:shape>
                <v:shape id="文本框 19" o:spid="_x0000_s1026" o:spt="202" type="#_x0000_t202" style="position:absolute;left:3634740;top:539750;height:294640;width:1266825;v-text-anchor:middle;" filled="f" stroked="f" coordsize="21600,21600" o:gfxdata="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fheFBNYA&#10;AAAFAQAADwAAAAAAAAABACAAAAAiAAAAZHJzL2Rvd25yZXYueG1sUEsBAhQAFAAAAAgAh07iQHvK&#10;WwshAgAAJAQAAA4AAAAAAAAAAQAgAAAAJQEAAGRycy9lMm9Eb2MueG1sUEsFBgAAAAAGAAYAWQEA&#10;ALgFAAAAAA==&#10;">
                  <v:fill on="f" focussize="0,0"/>
                  <v:stroke on="f"/>
                  <v:imagedata o:title=""/>
                  <o:lock v:ext="edit" aspectratio="f"/>
                  <v:textbox inset="0.5mm,1mm,0.5mm,1mm">
                    <w:txbxContent>
                      <w:p>
                        <w:pPr>
                          <w:spacing w:line="240" w:lineRule="auto"/>
                          <w:rPr>
                            <w:sz w:val="15"/>
                            <w:szCs w:val="15"/>
                          </w:rPr>
                        </w:pPr>
                        <w:r>
                          <w:rPr>
                            <w:rFonts w:hint="eastAsia" w:ascii="宋体" w:hAnsi="宋体" w:eastAsia="宋体"/>
                            <w:sz w:val="15"/>
                            <w:szCs w:val="15"/>
                          </w:rPr>
                          <w:t>铝导线截面积</w:t>
                        </w:r>
                      </w:p>
                    </w:txbxContent>
                  </v:textbox>
                </v:shape>
                <v:shape id="文本框 19" o:spid="_x0000_s1026" o:spt="202" type="#_x0000_t202" style="position:absolute;left:3573780;top:833755;height:294640;width:564515;mso-wrap-style:none;" fillcolor="#FFFFFF" filled="t" stroked="f" coordsize="21600,21600" o:gfxdata="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G0P6bVAAAABQEAAA8AAAAAAAAAAQAgAAAAIgAAAGRycy9kb3ducmV2&#10;LnhtbFBLAQIUABQAAAAIAIdO4kDkAaNsOAIAAEgEAAAOAAAAAAAAAAEAIAAAACQBAABkcnMvZTJv&#10;RG9jLnhtbFBLBQYAAAAABgAGAFkBAADOBQAAAAA=&#10;">
                  <v:fill on="t" focussize="0,0"/>
                  <v:stroke on="f"/>
                  <v:imagedata o:title=""/>
                  <o:lock v:ext="edit" aspectratio="f"/>
                  <v:textbox>
                    <w:txbxContent>
                      <w:p>
                        <w:pPr>
                          <w:spacing w:line="240" w:lineRule="auto"/>
                          <w:rPr>
                            <w:sz w:val="15"/>
                            <w:szCs w:val="15"/>
                          </w:rPr>
                        </w:pPr>
                        <w:r>
                          <w:rPr>
                            <w:rFonts w:hint="eastAsia"/>
                            <w:sz w:val="15"/>
                            <w:szCs w:val="15"/>
                          </w:rPr>
                          <w:t>载流能力</w:t>
                        </w:r>
                      </w:p>
                    </w:txbxContent>
                  </v:textbox>
                </v:shape>
                <v:shape id="肘形连接符 16" o:spid="_x0000_s1026" o:spt="34" type="#_x0000_t34" style="position:absolute;left:1242695;top:337820;height:914400;width:2311400;" filled="f" stroked="t" coordsize="21600,21600" o:gfxdata="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TlSe9QAAAAFAQAADwAAAAAAAAAB&#10;ACAAAAAiAAAAZHJzL2Rvd25yZXYueG1sUEsBAhQAFAAAAAgAh07iQLMHnjQUAgAA8AMAAA4AAAAA&#10;AAAAAQAgAAAAIwEAAGRycy9lMm9Eb2MueG1sUEsFBgAAAAAGAAYAWQEAAKkFAAAAAA==&#10;" adj="-2">
                  <v:fill on="f" focussize="0,0"/>
                  <v:stroke color="#000000" joinstyle="round"/>
                  <v:imagedata o:title=""/>
                  <o:lock v:ext="edit" aspectratio="f"/>
                </v:shape>
                <v:shape id="肘形连接符 13" o:spid="_x0000_s1026" o:spt="34" type="#_x0000_t34" style="position:absolute;left:2005330;top:338455;height:629920;width:1552575;" filled="f" stroked="t" coordsize="21600,21600" o:gfxdata="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fGxqDWAAAABQEAAA8A&#10;AAAAAAAAAQAgAAAAIgAAAGRycy9kb3ducmV2LnhtbFBLAQIUABQAAAAIAIdO4kB5FewHGQIAAPID&#10;AAAOAAAAAAAAAAEAIAAAACUBAABkcnMvZTJvRG9jLnhtbFBLBQYAAAAABgAGAFkBAACwBQAAAAA=&#10;" adj="-126">
                  <v:fill on="f" focussize="0,0"/>
                  <v:stroke color="#000000" joinstyle="round"/>
                  <v:imagedata o:title=""/>
                  <o:lock v:ext="edit" aspectratio="f"/>
                </v:shape>
                <v:shape id="肘形连接符 12" o:spid="_x0000_s1026" o:spt="34" type="#_x0000_t34" style="position:absolute;left:2695575;top:382905;height:319405;width:862330;" filled="f" stroked="t" coordsize="21600,21600" o:gfxdata="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89xhe9cAAAAFAQAA&#10;DwAAAAAAAAABACAAAAAiAAAAZHJzL2Rvd25yZXYueG1sUEsBAhQAFAAAAAgAh07iQIfz3LQaAgAA&#10;8gMAAA4AAAAAAAAAAQAgAAAAJgEAAGRycy9lMm9Eb2MueG1sUEsFBgAAAAAGAAYAWQEAALIFAAAA&#10;AA==&#10;" adj="-220">
                  <v:fill on="f" focussize="0,0"/>
                  <v:stroke color="#000000" joinstyle="round"/>
                  <v:imagedata o:title=""/>
                  <o:lock v:ext="edit" aspectratio="f"/>
                </v:shape>
                <v:rect id="Rectangle 1053" o:spid="_x0000_s1026" o:spt="1" style="position:absolute;left:1774825;top:635;height:292735;width:353060;v-text-anchor:middle;" filled="f" stroked="t" coordsize="21600,21600" o:gfxdata="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YwrZo1gAAAAUBAAAPAAAAAAAAAAEAIAAAACIAAABkcnMvZG93bnJldi54bWxQSwEC&#10;FAAUAAAACACHTuJATf67Qy8CAABUBAAADgAAAAAAAAABACAAAAAlAQAAZHJzL2Uyb0RvYy54bWxQ&#10;SwUGAAAAAAYABgBZAQAAxgUAAAAA&#10;">
                  <v:fill on="f" focussize="0,0"/>
                  <v:stroke color="#000000" joinstyle="round"/>
                  <v:imagedata o:title=""/>
                  <o:lock v:ext="edit" aspectratio="f"/>
                  <v:textbox>
                    <w:txbxContent>
                      <w:p>
                        <w:pPr>
                          <w:spacing w:line="240" w:lineRule="auto"/>
                          <w:jc w:val="center"/>
                          <w:rPr>
                            <w:color w:val="000000"/>
                            <w:sz w:val="15"/>
                            <w:szCs w:val="15"/>
                          </w:rPr>
                        </w:pPr>
                      </w:p>
                    </w:txbxContent>
                  </v:textbox>
                </v:rect>
                <v:rect id="Rectangle 1054" o:spid="_x0000_s1026" o:spt="1" style="position:absolute;left:2515870;top:0;height:292735;width:353060;v-text-anchor:middle;" filled="f" stroked="t" coordsize="21600,21600" o:gfxdata="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MK2aNYAAAAFAQAADwAAAAAAAAABACAAAAAiAAAAZHJzL2Rvd25yZXYueG1sUEsBAhQA&#10;FAAAAAgAh07iQHpdMxktAgAAUgQAAA4AAAAAAAAAAQAgAAAAJQEAAGRycy9lMm9Eb2MueG1sUEsF&#10;BgAAAAAGAAYAWQEAAMQFAAAAAA==&#10;">
                  <v:fill on="f" focussize="0,0"/>
                  <v:stroke color="#000000" joinstyle="round"/>
                  <v:imagedata o:title=""/>
                  <o:lock v:ext="edit" aspectratio="f"/>
                  <v:textbox>
                    <w:txbxContent>
                      <w:p>
                        <w:pPr>
                          <w:spacing w:line="240" w:lineRule="auto"/>
                          <w:jc w:val="center"/>
                          <w:rPr>
                            <w:color w:val="000000"/>
                            <w:sz w:val="15"/>
                            <w:szCs w:val="15"/>
                          </w:rPr>
                        </w:pPr>
                      </w:p>
                    </w:txbxContent>
                  </v:textbox>
                </v:rect>
                <v:rect id="Rectangle 1055" o:spid="_x0000_s1026" o:spt="1" style="position:absolute;left:321310;top:0;height:292735;width:464820;v-text-anchor:middle;" filled="f" stroked="f" coordsize="21600,21600" o:gfxdata="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ap74fSAAAABQEAAA8AAAAAAAAAAQAgAAAAIgAAAGRy&#10;cy9kb3ducmV2LnhtbFBLAQIUABQAAAAIAIdO4kCH0p7BCwIAABUEAAAOAAAAAAAAAAEAIAAAACEB&#10;AABkcnMvZTJvRG9jLnhtbFBLBQYAAAAABgAGAFkBAACeBQAAAAA=&#10;">
                  <v:fill on="f" focussize="0,0"/>
                  <v:stroke on="f"/>
                  <v:imagedata o:title=""/>
                  <o:lock v:ext="edit" aspectratio="f"/>
                  <v:textbox>
                    <w:txbxContent>
                      <w:p>
                        <w:pPr>
                          <w:spacing w:line="240" w:lineRule="auto"/>
                          <w:jc w:val="center"/>
                          <w:rPr>
                            <w:rFonts w:ascii="Times New Roman" w:hAnsi="Times New Roman"/>
                            <w:color w:val="000000"/>
                            <w:sz w:val="15"/>
                            <w:szCs w:val="15"/>
                          </w:rPr>
                        </w:pPr>
                        <w:r>
                          <w:rPr>
                            <w:rFonts w:ascii="Times New Roman" w:hAnsi="Times New Roman"/>
                            <w:color w:val="000000"/>
                            <w:sz w:val="15"/>
                            <w:szCs w:val="15"/>
                          </w:rPr>
                          <w:t>LJQ</w:t>
                        </w:r>
                      </w:p>
                    </w:txbxContent>
                  </v:textbox>
                </v:rect>
                <w10:wrap type="none"/>
                <w10:anchorlock/>
              </v:group>
            </w:pict>
          </mc:Fallback>
        </mc:AlternateContent>
      </w:r>
    </w:p>
    <w:p>
      <w:pPr>
        <w:keepNext w:val="0"/>
        <w:keepLines w:val="0"/>
        <w:pageBreakBefore w:val="0"/>
        <w:widowControl w:val="0"/>
        <w:numPr>
          <w:ilvl w:val="2"/>
          <w:numId w:val="0"/>
        </w:numPr>
        <w:kinsoku/>
        <w:wordWrap/>
        <w:overflowPunct/>
        <w:topLinePunct w:val="0"/>
        <w:autoSpaceDE/>
        <w:autoSpaceDN/>
        <w:bidi w:val="0"/>
        <w:adjustRightInd w:val="0"/>
        <w:snapToGrid/>
        <w:spacing w:before="157" w:beforeLines="50" w:after="157" w:afterLines="50" w:line="240" w:lineRule="auto"/>
        <w:jc w:val="center"/>
        <w:textAlignment w:val="auto"/>
        <w:outlineLvl w:val="9"/>
        <w:rPr>
          <w:rFonts w:ascii="宋体" w:hAnsi="宋体" w:eastAsia="宋体" w:cs="黑体"/>
          <w:bCs/>
          <w:sz w:val="21"/>
          <w:szCs w:val="21"/>
          <w:lang w:val="en-US" w:eastAsia="zh-CN" w:bidi="ar-SA"/>
        </w:rPr>
      </w:pPr>
      <w:bookmarkStart w:id="88" w:name="_Toc13506_WPSOffice_Level2"/>
      <w:r>
        <w:rPr>
          <w:rFonts w:hint="eastAsia" w:ascii="黑体" w:hAnsi="黑体" w:eastAsia="黑体" w:cs="黑体"/>
          <w:bCs/>
          <w:sz w:val="21"/>
          <w:szCs w:val="21"/>
          <w:lang w:val="en-US" w:eastAsia="zh-CN" w:bidi="ar-SA"/>
        </w:rPr>
        <w:t>图</w:t>
      </w:r>
      <w:r>
        <w:rPr>
          <w:rFonts w:ascii="黑体" w:hAnsi="黑体" w:eastAsia="黑体" w:cs="黑体"/>
          <w:bCs/>
          <w:sz w:val="21"/>
          <w:szCs w:val="21"/>
          <w:lang w:val="en-US" w:eastAsia="zh-CN" w:bidi="ar-SA"/>
        </w:rPr>
        <w:t>1</w:t>
      </w:r>
      <w:r>
        <w:rPr>
          <w:rFonts w:hint="eastAsia" w:ascii="黑体" w:hAnsi="黑体" w:eastAsia="黑体" w:cs="黑体"/>
          <w:bCs/>
          <w:sz w:val="21"/>
          <w:szCs w:val="21"/>
          <w:lang w:val="en-US" w:eastAsia="zh-CN" w:bidi="ar-SA"/>
        </w:rPr>
        <w:t xml:space="preserve">  铜铝过渡连接器标记方法示例</w:t>
      </w:r>
      <w:bookmarkEnd w:id="88"/>
      <w:r>
        <w:rPr>
          <w:rFonts w:ascii="宋体" w:hAnsi="宋体" w:eastAsia="宋体" w:cs="黑体"/>
          <w:bCs/>
          <w:sz w:val="21"/>
          <w:szCs w:val="21"/>
          <w:lang w:val="en-US" w:eastAsia="zh-CN" w:bidi="ar-SA"/>
        </w:rPr>
        <w:t xml:space="preserve"> </w:t>
      </w:r>
    </w:p>
    <w:p>
      <w:pPr>
        <w:pStyle w:val="183"/>
        <w:rPr>
          <w:rFonts w:hint="eastAsia" w:ascii="宋体" w:hAnsi="Times New Roman" w:eastAsia="宋体" w:cs="Times New Roman"/>
          <w:bCs w:val="0"/>
          <w:sz w:val="18"/>
          <w:szCs w:val="18"/>
          <w:lang w:val="en-US" w:eastAsia="zh-CN" w:bidi="ar-SA"/>
        </w:rPr>
      </w:pPr>
      <w:r>
        <w:rPr>
          <w:rFonts w:hint="eastAsia" w:ascii="宋体" w:hAnsi="Times New Roman" w:eastAsia="宋体" w:cs="Times New Roman"/>
          <w:bCs w:val="0"/>
          <w:sz w:val="18"/>
          <w:szCs w:val="18"/>
          <w:lang w:val="en-US" w:eastAsia="zh-CN" w:bidi="ar-SA"/>
        </w:rPr>
        <w:t>LJQ</w:t>
      </w:r>
      <w:r>
        <w:rPr>
          <w:rFonts w:hint="eastAsia" w:cs="Times New Roman"/>
          <w:bCs w:val="0"/>
          <w:sz w:val="18"/>
          <w:szCs w:val="18"/>
          <w:lang w:val="en-US" w:eastAsia="zh-CN" w:bidi="ar-SA"/>
        </w:rPr>
        <w:t>—</w:t>
      </w:r>
      <w:r>
        <w:rPr>
          <w:rFonts w:hint="eastAsia" w:ascii="宋体" w:hAnsi="Times New Roman" w:eastAsia="宋体" w:cs="Times New Roman"/>
          <w:bCs w:val="0"/>
          <w:sz w:val="18"/>
          <w:szCs w:val="18"/>
          <w:lang w:val="en-US" w:eastAsia="zh-CN" w:bidi="ar-SA"/>
        </w:rPr>
        <w:t>T/TL</w:t>
      </w:r>
      <w:r>
        <w:rPr>
          <w:rFonts w:hint="eastAsia" w:cs="Times New Roman"/>
          <w:bCs w:val="0"/>
          <w:sz w:val="18"/>
          <w:szCs w:val="18"/>
          <w:lang w:val="en-US" w:eastAsia="zh-CN" w:bidi="ar-SA"/>
        </w:rPr>
        <w:t>—</w:t>
      </w:r>
      <w:r>
        <w:rPr>
          <w:rFonts w:hint="eastAsia" w:ascii="宋体" w:hAnsi="Times New Roman" w:eastAsia="宋体" w:cs="Times New Roman"/>
          <w:bCs w:val="0"/>
          <w:sz w:val="18"/>
          <w:szCs w:val="18"/>
          <w:lang w:val="en-US" w:eastAsia="zh-CN" w:bidi="ar-SA"/>
        </w:rPr>
        <w:t>16</w:t>
      </w:r>
      <w:r>
        <w:rPr>
          <w:rFonts w:hint="eastAsia" w:ascii="宋体" w:hAnsi="宋体" w:cs="宋体"/>
          <w:w w:val="25"/>
          <w:sz w:val="21"/>
          <w:szCs w:val="21"/>
          <w:lang w:val="en-US" w:eastAsia="zh-CN" w:bidi="ar-SA"/>
        </w:rPr>
        <w:t xml:space="preserve"> </w:t>
      </w:r>
      <w:r>
        <w:rPr>
          <w:rFonts w:hint="eastAsia" w:ascii="宋体" w:hAnsi="Times New Roman" w:eastAsia="宋体" w:cs="Times New Roman"/>
          <w:bCs w:val="0"/>
          <w:sz w:val="18"/>
          <w:szCs w:val="18"/>
          <w:lang w:val="en-US" w:eastAsia="zh-CN" w:bidi="ar-SA"/>
        </w:rPr>
        <w:t>A</w:t>
      </w:r>
      <w:r>
        <w:rPr>
          <w:rFonts w:hint="eastAsia" w:cs="Times New Roman"/>
          <w:bCs w:val="0"/>
          <w:sz w:val="18"/>
          <w:szCs w:val="18"/>
          <w:lang w:val="en-US" w:eastAsia="zh-CN" w:bidi="ar-SA"/>
        </w:rPr>
        <w:t>—</w:t>
      </w:r>
      <w:r>
        <w:rPr>
          <w:rFonts w:hint="eastAsia" w:ascii="宋体" w:hAnsi="Times New Roman" w:eastAsia="宋体" w:cs="Times New Roman"/>
          <w:bCs w:val="0"/>
          <w:sz w:val="18"/>
          <w:szCs w:val="18"/>
          <w:lang w:val="en-US" w:eastAsia="zh-CN" w:bidi="ar-SA"/>
        </w:rPr>
        <w:t>4表示铜铝过渡连接器的</w:t>
      </w:r>
      <w:r>
        <w:rPr>
          <w:rFonts w:hint="eastAsia" w:ascii="宋体" w:hAnsi="Times New Roman" w:eastAsia="宋体" w:cs="Times New Roman"/>
          <w:sz w:val="18"/>
          <w:szCs w:val="18"/>
          <w:lang w:val="en-US" w:eastAsia="zh-CN" w:bidi="ar-SA"/>
        </w:rPr>
        <w:t>公端为铜/母端为铜铝过渡端子，额定电流直流不大于16</w:t>
      </w:r>
      <w:r>
        <w:rPr>
          <w:rFonts w:hint="eastAsia" w:ascii="宋体" w:hAnsi="宋体" w:cs="宋体"/>
          <w:w w:val="25"/>
          <w:sz w:val="21"/>
          <w:szCs w:val="21"/>
          <w:lang w:val="en-US" w:eastAsia="zh-CN" w:bidi="ar-SA"/>
        </w:rPr>
        <w:t xml:space="preserve"> </w:t>
      </w:r>
      <w:r>
        <w:rPr>
          <w:rFonts w:hint="eastAsia" w:ascii="宋体" w:hAnsi="Times New Roman" w:eastAsia="宋体" w:cs="Times New Roman"/>
          <w:sz w:val="18"/>
          <w:szCs w:val="18"/>
          <w:lang w:val="en-US" w:eastAsia="zh-CN" w:bidi="ar-SA"/>
        </w:rPr>
        <w:t>A，</w:t>
      </w:r>
      <w:r>
        <w:rPr>
          <w:rFonts w:hint="eastAsia" w:ascii="宋体" w:hAnsi="Times New Roman" w:eastAsia="宋体" w:cs="Times New Roman"/>
          <w:bCs w:val="0"/>
          <w:sz w:val="18"/>
          <w:szCs w:val="18"/>
          <w:lang w:val="en-US" w:eastAsia="zh-CN" w:bidi="ar-SA"/>
        </w:rPr>
        <w:t>与</w:t>
      </w:r>
      <w:r>
        <w:rPr>
          <w:rFonts w:hint="eastAsia" w:ascii="宋体" w:hAnsi="Times New Roman" w:eastAsia="宋体" w:cs="Times New Roman"/>
          <w:sz w:val="18"/>
          <w:szCs w:val="18"/>
          <w:lang w:val="en-US" w:eastAsia="zh-CN" w:bidi="ar-SA"/>
        </w:rPr>
        <w:t>铜铝过渡端子连接的铝导线截面积为</w:t>
      </w:r>
      <w:r>
        <w:rPr>
          <w:rFonts w:hint="eastAsia" w:ascii="宋体" w:hAnsi="Times New Roman" w:eastAsia="宋体" w:cs="Times New Roman"/>
          <w:bCs w:val="0"/>
          <w:sz w:val="18"/>
          <w:szCs w:val="18"/>
          <w:lang w:val="en-US" w:eastAsia="zh-CN" w:bidi="ar-SA"/>
        </w:rPr>
        <w:t>4</w:t>
      </w:r>
      <w:r>
        <w:rPr>
          <w:rFonts w:hint="eastAsia" w:ascii="宋体" w:hAnsi="宋体" w:cs="宋体"/>
          <w:w w:val="25"/>
          <w:sz w:val="21"/>
          <w:szCs w:val="21"/>
          <w:lang w:val="en-US" w:eastAsia="zh-CN" w:bidi="ar-SA"/>
        </w:rPr>
        <w:t xml:space="preserve"> </w:t>
      </w:r>
      <w:r>
        <w:rPr>
          <w:rFonts w:hint="eastAsia" w:ascii="宋体" w:hAnsi="Times New Roman" w:eastAsia="宋体" w:cs="Times New Roman"/>
          <w:bCs w:val="0"/>
          <w:sz w:val="18"/>
          <w:szCs w:val="18"/>
          <w:lang w:val="en-US" w:eastAsia="zh-CN" w:bidi="ar-SA"/>
        </w:rPr>
        <w:t>mm</w:t>
      </w:r>
      <w:r>
        <w:rPr>
          <w:rFonts w:hint="eastAsia" w:ascii="宋体" w:hAnsi="Times New Roman" w:eastAsia="宋体" w:cs="Times New Roman"/>
          <w:bCs w:val="0"/>
          <w:sz w:val="18"/>
          <w:szCs w:val="18"/>
          <w:vertAlign w:val="superscript"/>
          <w:lang w:val="en-US" w:eastAsia="zh-CN" w:bidi="ar-SA"/>
        </w:rPr>
        <w:t>2</w:t>
      </w:r>
      <w:r>
        <w:rPr>
          <w:rFonts w:hint="eastAsia" w:ascii="宋体" w:hAnsi="Times New Roman" w:eastAsia="宋体" w:cs="Times New Roman"/>
          <w:bCs w:val="0"/>
          <w:sz w:val="18"/>
          <w:szCs w:val="18"/>
          <w:lang w:val="en-US" w:eastAsia="zh-CN" w:bidi="ar-SA"/>
        </w:rPr>
        <w:t>。</w:t>
      </w:r>
    </w:p>
    <w:p>
      <w:pPr>
        <w:pStyle w:val="106"/>
        <w:numPr>
          <w:ilvl w:val="1"/>
          <w:numId w:val="2"/>
        </w:numPr>
        <w:spacing w:before="240" w:beforeLines="100" w:after="240" w:afterLines="100"/>
        <w:jc w:val="both"/>
        <w:outlineLvl w:val="0"/>
        <w:rPr>
          <w:rFonts w:hint="eastAsia" w:ascii="黑体" w:hAnsi="Times New Roman" w:eastAsia="黑体" w:cs="Times New Roman"/>
          <w:sz w:val="21"/>
          <w:lang w:val="en-US" w:eastAsia="zh-CN" w:bidi="ar-SA"/>
        </w:rPr>
      </w:pPr>
      <w:bookmarkStart w:id="89" w:name="_Toc17600"/>
      <w:bookmarkStart w:id="90" w:name="_Toc32038_WPSOffice_Level1"/>
      <w:bookmarkStart w:id="91" w:name="_Toc11450"/>
      <w:bookmarkStart w:id="92" w:name="_Toc6961"/>
      <w:bookmarkStart w:id="93" w:name="_Toc21178"/>
      <w:r>
        <w:rPr>
          <w:rFonts w:hint="eastAsia" w:ascii="黑体" w:hAnsi="Times New Roman" w:eastAsia="黑体" w:cs="Times New Roman"/>
          <w:sz w:val="21"/>
          <w:lang w:val="en-US" w:eastAsia="zh-CN" w:bidi="ar-SA"/>
        </w:rPr>
        <w:t>技术要求</w:t>
      </w:r>
      <w:bookmarkEnd w:id="89"/>
      <w:bookmarkEnd w:id="90"/>
      <w:bookmarkEnd w:id="91"/>
      <w:bookmarkEnd w:id="92"/>
      <w:bookmarkEnd w:id="93"/>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94" w:name="_Toc29182_WPSOffice_Level2"/>
      <w:bookmarkStart w:id="95" w:name="_Toc21175"/>
      <w:bookmarkStart w:id="96" w:name="_Toc932"/>
      <w:bookmarkStart w:id="97" w:name="_Toc32030"/>
      <w:r>
        <w:rPr>
          <w:rFonts w:hint="eastAsia" w:ascii="黑体" w:hAnsi="Times New Roman" w:eastAsia="黑体" w:cs="Times New Roman"/>
          <w:sz w:val="21"/>
          <w:szCs w:val="20"/>
          <w:lang w:val="en-US" w:eastAsia="zh-CN" w:bidi="ar-SA"/>
        </w:rPr>
        <w:t>基本要求</w:t>
      </w:r>
      <w:bookmarkEnd w:id="94"/>
      <w:bookmarkEnd w:id="95"/>
      <w:bookmarkEnd w:id="96"/>
      <w:bookmarkEnd w:id="97"/>
    </w:p>
    <w:p>
      <w:pPr>
        <w:autoSpaceDE w:val="0"/>
        <w:autoSpaceDN w:val="0"/>
        <w:spacing w:line="240" w:lineRule="auto"/>
        <w:ind w:firstLine="420" w:firstLineChars="200"/>
        <w:jc w:val="left"/>
        <w:rPr>
          <w:rFonts w:ascii="宋体" w:hAnsi="Times New Roman" w:eastAsia="宋体" w:cs="Times New Roman"/>
          <w:sz w:val="21"/>
          <w:lang w:val="en-US" w:eastAsia="zh-CN" w:bidi="ar-SA"/>
        </w:rPr>
      </w:pPr>
      <w:r>
        <w:rPr>
          <w:rFonts w:hint="eastAsia" w:ascii="宋体" w:hAnsi="Times New Roman" w:eastAsia="宋体" w:cs="宋体"/>
          <w:sz w:val="21"/>
          <w:lang w:val="en-US" w:eastAsia="zh-CN" w:bidi="ar-SA"/>
        </w:rPr>
        <w:t>铜铝过渡连接器</w:t>
      </w:r>
      <w:r>
        <w:rPr>
          <w:rFonts w:hint="eastAsia" w:ascii="宋体" w:hAnsi="Times New Roman" w:cs="宋体"/>
          <w:sz w:val="21"/>
          <w:lang w:val="en-US" w:eastAsia="zh-CN" w:bidi="ar-SA"/>
        </w:rPr>
        <w:t>应</w:t>
      </w:r>
      <w:r>
        <w:rPr>
          <w:rFonts w:hint="eastAsia" w:ascii="宋体" w:hAnsi="Times New Roman" w:eastAsia="宋体" w:cs="宋体"/>
          <w:sz w:val="21"/>
          <w:lang w:val="en-US" w:eastAsia="zh-CN" w:bidi="ar-SA"/>
        </w:rPr>
        <w:t>满足</w:t>
      </w:r>
      <w:r>
        <w:rPr>
          <w:rFonts w:hint="eastAsia" w:ascii="宋体" w:hAnsi="宋体" w:eastAsia="宋体" w:cs="宋体"/>
          <w:sz w:val="21"/>
          <w:lang w:val="en-US" w:eastAsia="zh-CN" w:bidi="ar-SA"/>
        </w:rPr>
        <w:t xml:space="preserve">GB/T </w:t>
      </w:r>
      <w:r>
        <w:rPr>
          <w:rFonts w:hint="eastAsia" w:cs="宋体"/>
          <w:sz w:val="21"/>
          <w:lang w:val="en-US" w:eastAsia="zh-CN" w:bidi="ar-SA"/>
        </w:rPr>
        <w:t>33765—2017</w:t>
      </w:r>
      <w:r>
        <w:rPr>
          <w:rFonts w:hint="eastAsia" w:ascii="宋体" w:hAnsi="Times New Roman" w:eastAsia="宋体" w:cs="宋体"/>
          <w:sz w:val="21"/>
          <w:lang w:val="en-US" w:eastAsia="zh-CN" w:bidi="ar-SA"/>
        </w:rPr>
        <w:t>中的结构和性能要求。</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98" w:name="_Toc15130"/>
      <w:bookmarkStart w:id="99" w:name="_Toc24344"/>
      <w:bookmarkStart w:id="100" w:name="_Toc4179_WPSOffice_Level2"/>
      <w:bookmarkStart w:id="101" w:name="_Toc11271"/>
      <w:r>
        <w:rPr>
          <w:rFonts w:hint="eastAsia" w:ascii="黑体" w:hAnsi="Times New Roman" w:eastAsia="黑体" w:cs="Times New Roman"/>
          <w:sz w:val="21"/>
          <w:szCs w:val="20"/>
          <w:lang w:val="en-US" w:eastAsia="zh-CN" w:bidi="ar-SA"/>
        </w:rPr>
        <w:t>铜铝过渡端子材质成份要求</w:t>
      </w:r>
      <w:bookmarkEnd w:id="98"/>
      <w:bookmarkEnd w:id="99"/>
      <w:bookmarkEnd w:id="100"/>
      <w:bookmarkEnd w:id="101"/>
    </w:p>
    <w:p>
      <w:pPr>
        <w:widowControl w:val="0"/>
        <w:numPr>
          <w:ilvl w:val="0"/>
          <w:numId w:val="0"/>
        </w:numPr>
        <w:spacing w:before="120" w:beforeLines="50" w:after="120" w:afterLines="50" w:line="240" w:lineRule="auto"/>
        <w:ind w:firstLine="424" w:firstLineChars="202"/>
        <w:jc w:val="both"/>
        <w:outlineLvl w:val="2"/>
        <w:rPr>
          <w:rFonts w:ascii="宋体" w:hAnsi="宋体" w:eastAsia="宋体" w:cs="宋体"/>
          <w:sz w:val="21"/>
          <w:lang w:val="en-US" w:eastAsia="zh-CN" w:bidi="ar-SA"/>
        </w:rPr>
      </w:pPr>
      <w:r>
        <w:rPr>
          <w:rFonts w:hint="eastAsia" w:ascii="宋体" w:hAnsi="宋体" w:eastAsia="宋体" w:cs="宋体"/>
          <w:sz w:val="21"/>
          <w:lang w:val="en-US" w:eastAsia="zh-CN" w:bidi="ar-SA"/>
        </w:rPr>
        <w:t>铜铝过渡端子中铝材应符合</w:t>
      </w:r>
      <w:r>
        <w:rPr>
          <w:rFonts w:ascii="宋体" w:hAnsi="宋体" w:eastAsia="宋体" w:cs="宋体"/>
          <w:sz w:val="21"/>
          <w:lang w:val="en-US" w:eastAsia="zh-CN" w:bidi="ar-SA"/>
        </w:rPr>
        <w:t>GB/T 3190</w:t>
      </w:r>
      <w:r>
        <w:rPr>
          <w:rFonts w:hint="eastAsia" w:cs="宋体"/>
          <w:sz w:val="21"/>
          <w:lang w:val="en-US" w:eastAsia="zh-CN" w:bidi="ar-SA"/>
        </w:rPr>
        <w:t>—</w:t>
      </w:r>
      <w:r>
        <w:rPr>
          <w:rFonts w:ascii="宋体" w:hAnsi="宋体" w:eastAsia="宋体" w:cs="宋体"/>
          <w:sz w:val="21"/>
          <w:lang w:val="en-US" w:eastAsia="zh-CN" w:bidi="ar-SA"/>
        </w:rPr>
        <w:t>2020</w:t>
      </w:r>
      <w:r>
        <w:rPr>
          <w:rFonts w:hint="eastAsia" w:ascii="宋体" w:hAnsi="宋体" w:eastAsia="宋体" w:cs="宋体"/>
          <w:sz w:val="21"/>
          <w:lang w:val="en-US" w:eastAsia="zh-CN" w:bidi="ar-SA"/>
        </w:rPr>
        <w:t>规定的工业纯铝要求，含铝量不得低于</w:t>
      </w:r>
      <w:r>
        <w:rPr>
          <w:rFonts w:ascii="宋体" w:hAnsi="宋体" w:eastAsia="宋体" w:cs="宋体"/>
          <w:sz w:val="21"/>
          <w:lang w:val="en-US" w:eastAsia="zh-CN" w:bidi="ar-SA"/>
        </w:rPr>
        <w:t>99.7%</w:t>
      </w:r>
      <w:r>
        <w:rPr>
          <w:rFonts w:hint="eastAsia" w:ascii="宋体" w:hAnsi="宋体" w:eastAsia="宋体" w:cs="宋体"/>
          <w:sz w:val="21"/>
          <w:lang w:val="en-US" w:eastAsia="zh-CN" w:bidi="ar-SA"/>
        </w:rPr>
        <w:t xml:space="preserve">；铜材料应符合GB/T </w:t>
      </w:r>
      <w:r>
        <w:rPr>
          <w:rFonts w:hint="eastAsia" w:cs="宋体"/>
          <w:sz w:val="21"/>
          <w:lang w:val="en-US" w:eastAsia="zh-CN" w:bidi="ar-SA"/>
        </w:rPr>
        <w:t>5231—2022</w:t>
      </w:r>
      <w:r>
        <w:rPr>
          <w:rFonts w:hint="eastAsia" w:ascii="宋体" w:hAnsi="宋体" w:eastAsia="宋体" w:cs="宋体"/>
          <w:sz w:val="21"/>
          <w:lang w:val="en-US" w:eastAsia="zh-CN" w:bidi="ar-SA"/>
        </w:rPr>
        <w:t>规定的铜和铜合金要求,在额定电流直流不大于16</w:t>
      </w:r>
      <w:r>
        <w:rPr>
          <w:rFonts w:hint="eastAsia" w:ascii="宋体" w:hAnsi="宋体" w:cs="宋体"/>
          <w:w w:val="25"/>
          <w:sz w:val="21"/>
          <w:szCs w:val="21"/>
          <w:lang w:val="en-US" w:eastAsia="zh-CN" w:bidi="ar-SA"/>
        </w:rPr>
        <w:t xml:space="preserve"> </w:t>
      </w:r>
      <w:r>
        <w:rPr>
          <w:rFonts w:hint="eastAsia" w:ascii="宋体" w:hAnsi="宋体" w:eastAsia="宋体" w:cs="宋体"/>
          <w:sz w:val="21"/>
          <w:lang w:val="en-US" w:eastAsia="zh-CN" w:bidi="ar-SA"/>
        </w:rPr>
        <w:t>A时应至少满足含铜量不低于62%。</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02" w:name="_Toc10398"/>
      <w:bookmarkStart w:id="103" w:name="_Toc19974"/>
      <w:bookmarkStart w:id="104" w:name="_Toc32038_WPSOffice_Level2"/>
      <w:bookmarkStart w:id="105" w:name="_Toc10031"/>
      <w:r>
        <w:rPr>
          <w:rFonts w:hint="eastAsia" w:ascii="黑体" w:hAnsi="Times New Roman" w:eastAsia="黑体" w:cs="Times New Roman"/>
          <w:sz w:val="21"/>
          <w:lang w:val="en-US" w:eastAsia="zh-CN" w:bidi="ar-SA"/>
        </w:rPr>
        <w:t>铜铝过渡端子工艺</w:t>
      </w:r>
      <w:r>
        <w:rPr>
          <w:rFonts w:hint="eastAsia" w:cs="Times New Roman"/>
          <w:sz w:val="21"/>
          <w:lang w:val="en-US" w:eastAsia="zh-CN" w:bidi="ar-SA"/>
        </w:rPr>
        <w:t>和结构</w:t>
      </w:r>
      <w:r>
        <w:rPr>
          <w:rFonts w:hint="eastAsia" w:ascii="黑体" w:hAnsi="Times New Roman" w:eastAsia="黑体" w:cs="Times New Roman"/>
          <w:sz w:val="21"/>
          <w:lang w:val="en-US" w:eastAsia="zh-CN" w:bidi="ar-SA"/>
        </w:rPr>
        <w:t>要求</w:t>
      </w:r>
      <w:bookmarkEnd w:id="102"/>
      <w:bookmarkEnd w:id="103"/>
      <w:bookmarkEnd w:id="104"/>
      <w:bookmarkEnd w:id="105"/>
    </w:p>
    <w:p>
      <w:pPr>
        <w:autoSpaceDE w:val="0"/>
        <w:autoSpaceDN w:val="0"/>
        <w:spacing w:line="240" w:lineRule="auto"/>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铜铝过渡端子表面应光洁平滑，不应有毛刺、裂纹、锐边、折叠，预期用于连接铝导线的接线端子应使用导电涂层（如锡）或其他可以防止不同金属连接引起的电化学腐蚀的替代方式进行处理，应对端子施加相关的密封保护措施</w:t>
      </w:r>
      <w:r>
        <w:rPr>
          <w:rFonts w:hint="eastAsia" w:hAnsi="Times New Roman" w:cs="Times New Roman"/>
          <w:sz w:val="21"/>
          <w:lang w:val="en-US" w:eastAsia="zh-CN" w:bidi="ar-SA"/>
        </w:rPr>
        <w:t>，</w:t>
      </w:r>
      <w:r>
        <w:rPr>
          <w:rFonts w:hint="eastAsia" w:hAnsi="Times New Roman"/>
        </w:rPr>
        <w:t>防止</w:t>
      </w:r>
      <w:r>
        <w:rPr>
          <w:rFonts w:hint="eastAsia" w:ascii="宋体" w:hAnsi="Times New Roman" w:eastAsia="宋体" w:cs="Times New Roman"/>
          <w:szCs w:val="21"/>
        </w:rPr>
        <w:t>铜铝连接部位或者导电涂（镀）层发生腐蚀</w:t>
      </w:r>
      <w:r>
        <w:rPr>
          <w:rFonts w:hint="eastAsia" w:hAnsi="Times New Roman"/>
        </w:rPr>
        <w:t>。</w:t>
      </w:r>
    </w:p>
    <w:p>
      <w:pPr>
        <w:autoSpaceDE w:val="0"/>
        <w:autoSpaceDN w:val="0"/>
        <w:spacing w:line="240" w:lineRule="auto"/>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铜铝过渡端子形状可以是筒状、喇叭口状等多种形状，接线孔的宽度或直径与所接导线横截面积</w:t>
      </w:r>
      <w:r>
        <w:rPr>
          <w:rFonts w:hint="eastAsia" w:hAnsi="Times New Roman" w:cs="Times New Roman"/>
          <w:sz w:val="21"/>
          <w:lang w:val="en-US" w:eastAsia="zh-CN" w:bidi="ar-SA"/>
        </w:rPr>
        <w:t>的</w:t>
      </w:r>
      <w:r>
        <w:rPr>
          <w:rFonts w:hint="eastAsia" w:ascii="宋体" w:hAnsi="Times New Roman" w:eastAsia="宋体" w:cs="Times New Roman"/>
          <w:sz w:val="21"/>
          <w:lang w:val="en-US" w:eastAsia="zh-CN" w:bidi="ar-SA"/>
        </w:rPr>
        <w:t>对应</w:t>
      </w:r>
      <w:r>
        <w:rPr>
          <w:rFonts w:hint="eastAsia" w:hAnsi="Times New Roman" w:cs="Times New Roman"/>
          <w:sz w:val="21"/>
          <w:lang w:val="en-US" w:eastAsia="zh-CN" w:bidi="ar-SA"/>
        </w:rPr>
        <w:t>见表1</w:t>
      </w:r>
      <w:r>
        <w:rPr>
          <w:rFonts w:hint="eastAsia" w:ascii="宋体" w:hAnsi="Times New Roman" w:eastAsia="宋体" w:cs="Times New Roman"/>
          <w:sz w:val="21"/>
          <w:lang w:val="en-US" w:eastAsia="zh-CN" w:bidi="ar-SA"/>
        </w:rPr>
        <w:t>，铝端压接孔深度（L）不得小于6</w:t>
      </w:r>
      <w:r>
        <w:rPr>
          <w:rFonts w:hint="eastAsia" w:cs="宋体"/>
          <w:w w:val="25"/>
          <w:sz w:val="21"/>
          <w:szCs w:val="21"/>
          <w:lang w:val="en-US" w:eastAsia="zh-CN" w:bidi="ar-SA"/>
        </w:rPr>
        <w:t xml:space="preserve"> </w:t>
      </w:r>
      <w:r>
        <w:rPr>
          <w:rFonts w:hint="eastAsia" w:ascii="宋体" w:hAnsi="Times New Roman" w:eastAsia="宋体" w:cs="Times New Roman"/>
          <w:sz w:val="21"/>
          <w:lang w:val="en-US" w:eastAsia="zh-CN" w:bidi="ar-SA"/>
        </w:rPr>
        <w:t>mm，且有导线插入深度观察孔，</w:t>
      </w:r>
      <w:r>
        <w:rPr>
          <w:rFonts w:hint="eastAsia" w:ascii="宋体" w:hAnsi="Times New Roman" w:cs="Times New Roman"/>
          <w:color w:val="auto"/>
          <w:sz w:val="21"/>
          <w:lang w:val="en-US" w:eastAsia="zh-CN" w:bidi="ar-SA"/>
        </w:rPr>
        <w:t>示意图</w:t>
      </w:r>
      <w:r>
        <w:rPr>
          <w:rFonts w:hint="eastAsia" w:ascii="宋体" w:hAnsi="Times New Roman" w:eastAsia="宋体" w:cs="Times New Roman"/>
          <w:sz w:val="21"/>
          <w:lang w:val="en-US" w:eastAsia="zh-CN" w:bidi="ar-SA"/>
        </w:rPr>
        <w:t>见图2。</w:t>
      </w:r>
    </w:p>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240" w:lineRule="auto"/>
        <w:ind w:firstLine="0" w:firstLineChars="0"/>
        <w:jc w:val="center"/>
        <w:textAlignment w:val="auto"/>
        <w:rPr>
          <w:rFonts w:hint="eastAsia" w:ascii="宋体" w:hAnsi="宋体" w:eastAsia="宋体" w:cs="宋体"/>
          <w:color w:val="000000" w:themeColor="text1"/>
          <w:sz w:val="18"/>
          <w:szCs w:val="18"/>
          <w:lang w:val="en-US" w:eastAsia="zh-CN" w:bidi="ar-SA"/>
          <w14:textFill>
            <w14:solidFill>
              <w14:schemeClr w14:val="tx1"/>
            </w14:solidFill>
          </w14:textFill>
        </w:rPr>
      </w:pPr>
      <w:r>
        <w:rPr>
          <w:rFonts w:hint="eastAsia" w:ascii="黑体" w:hAnsi="黑体" w:eastAsia="黑体" w:cs="黑体"/>
          <w:bCs/>
          <w:color w:val="000000" w:themeColor="text1"/>
          <w:sz w:val="21"/>
          <w:szCs w:val="21"/>
          <w14:textFill>
            <w14:solidFill>
              <w14:schemeClr w14:val="tx1"/>
            </w14:solidFill>
          </w14:textFill>
        </w:rPr>
        <w:t>表1</w:t>
      </w:r>
      <w:r>
        <w:rPr>
          <w:rFonts w:hint="eastAsia" w:ascii="黑体" w:hAnsi="黑体" w:eastAsia="黑体" w:cs="黑体"/>
          <w:bCs/>
          <w:color w:val="000000" w:themeColor="text1"/>
          <w:sz w:val="21"/>
          <w:szCs w:val="21"/>
          <w:lang w:val="en-US" w:eastAsia="zh-CN"/>
          <w14:textFill>
            <w14:solidFill>
              <w14:schemeClr w14:val="tx1"/>
            </w14:solidFill>
          </w14:textFill>
        </w:rPr>
        <w:t xml:space="preserve">  </w:t>
      </w:r>
      <w:r>
        <w:rPr>
          <w:rFonts w:hint="eastAsia" w:ascii="黑体" w:hAnsi="黑体" w:eastAsia="黑体" w:cs="黑体"/>
          <w:bCs/>
          <w:color w:val="000000" w:themeColor="text1"/>
          <w:sz w:val="21"/>
          <w:szCs w:val="21"/>
          <w14:textFill>
            <w14:solidFill>
              <w14:schemeClr w14:val="tx1"/>
            </w14:solidFill>
          </w14:textFill>
        </w:rPr>
        <w:t>铝端压接孔径</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25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693" w:type="dxa"/>
            <w:tcBorders>
              <w:bottom w:val="single" w:color="auto" w:sz="8" w:space="0"/>
              <w:right w:val="single" w:color="auto" w:sz="4" w:space="0"/>
            </w:tcBorders>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铝导线</w:t>
            </w:r>
            <w:r>
              <w:rPr>
                <w:rFonts w:hint="eastAsia" w:ascii="宋体" w:hAnsi="宋体" w:eastAsia="宋体" w:cs="宋体"/>
                <w:color w:val="000000" w:themeColor="text1"/>
                <w:sz w:val="18"/>
                <w:szCs w:val="18"/>
                <w:lang w:val="en-US" w:eastAsia="zh-CN"/>
                <w14:textFill>
                  <w14:solidFill>
                    <w14:schemeClr w14:val="tx1"/>
                  </w14:solidFill>
                </w14:textFill>
              </w:rPr>
              <w:t>横</w:t>
            </w:r>
            <w:r>
              <w:rPr>
                <w:rFonts w:hint="eastAsia" w:ascii="宋体" w:hAnsi="宋体" w:eastAsia="宋体" w:cs="宋体"/>
                <w:color w:val="000000" w:themeColor="text1"/>
                <w:sz w:val="18"/>
                <w:szCs w:val="18"/>
                <w14:textFill>
                  <w14:solidFill>
                    <w14:schemeClr w14:val="tx1"/>
                  </w14:solidFill>
                </w14:textFill>
              </w:rPr>
              <w:t>截面积</w:t>
            </w:r>
          </w:p>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mm</w:t>
            </w:r>
            <w:r>
              <w:rPr>
                <w:rFonts w:hint="eastAsia" w:ascii="宋体" w:hAnsi="宋体" w:eastAsia="宋体" w:cs="宋体"/>
                <w:color w:val="000000" w:themeColor="text1"/>
                <w:sz w:val="18"/>
                <w:szCs w:val="18"/>
                <w:vertAlign w:val="superscript"/>
                <w14:textFill>
                  <w14:solidFill>
                    <w14:schemeClr w14:val="tx1"/>
                  </w14:solidFill>
                </w14:textFill>
              </w:rPr>
              <w:t>2</w:t>
            </w:r>
          </w:p>
        </w:tc>
        <w:tc>
          <w:tcPr>
            <w:tcW w:w="2551" w:type="dxa"/>
            <w:tcBorders>
              <w:left w:val="single" w:color="auto" w:sz="4" w:space="0"/>
              <w:bottom w:val="single" w:color="auto" w:sz="8" w:space="0"/>
            </w:tcBorders>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压接</w:t>
            </w:r>
            <w:r>
              <w:rPr>
                <w:rFonts w:hint="eastAsia" w:ascii="宋体" w:hAnsi="宋体" w:eastAsia="宋体" w:cs="宋体"/>
                <w:color w:val="000000" w:themeColor="text1"/>
                <w:sz w:val="18"/>
                <w:szCs w:val="18"/>
                <w:lang w:val="en-US" w:eastAsia="zh-CN"/>
                <w14:textFill>
                  <w14:solidFill>
                    <w14:schemeClr w14:val="tx1"/>
                  </w14:solidFill>
                </w14:textFill>
              </w:rPr>
              <w:t>直</w:t>
            </w:r>
            <w:r>
              <w:rPr>
                <w:rFonts w:hint="eastAsia" w:ascii="宋体" w:hAnsi="宋体" w:eastAsia="宋体" w:cs="宋体"/>
                <w:color w:val="000000" w:themeColor="text1"/>
                <w:sz w:val="18"/>
                <w:szCs w:val="18"/>
                <w14:textFill>
                  <w14:solidFill>
                    <w14:schemeClr w14:val="tx1"/>
                  </w14:solidFill>
                </w14:textFill>
              </w:rPr>
              <w:t>径（D）</w:t>
            </w:r>
          </w:p>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693" w:type="dxa"/>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w:t>
            </w:r>
          </w:p>
        </w:tc>
        <w:tc>
          <w:tcPr>
            <w:tcW w:w="2551" w:type="dxa"/>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3.0～3.5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693" w:type="dxa"/>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6</w:t>
            </w:r>
          </w:p>
        </w:tc>
        <w:tc>
          <w:tcPr>
            <w:tcW w:w="2551" w:type="dxa"/>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3.6～4.0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693" w:type="dxa"/>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10</w:t>
            </w:r>
          </w:p>
        </w:tc>
        <w:tc>
          <w:tcPr>
            <w:tcW w:w="2551" w:type="dxa"/>
          </w:tcPr>
          <w:p>
            <w:pPr>
              <w:pStyle w:val="58"/>
              <w:ind w:firstLine="0" w:firstLineChars="0"/>
              <w:jc w:val="center"/>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4.5～5.0</w:t>
            </w:r>
          </w:p>
        </w:tc>
      </w:tr>
    </w:tbl>
    <w:p>
      <w:pPr>
        <w:autoSpaceDE w:val="0"/>
        <w:autoSpaceDN w:val="0"/>
        <w:spacing w:line="240" w:lineRule="auto"/>
        <w:ind w:firstLine="420" w:firstLineChars="200"/>
        <w:jc w:val="both"/>
        <w:rPr>
          <w:rFonts w:ascii="宋体" w:hAnsi="Times New Roman" w:eastAsia="宋体" w:cs="Times New Roman"/>
          <w:sz w:val="21"/>
          <w:lang w:val="en-US" w:eastAsia="zh-CN" w:bidi="ar-SA"/>
        </w:rPr>
      </w:pPr>
    </w:p>
    <w:p>
      <w:pPr>
        <w:autoSpaceDE w:val="0"/>
        <w:autoSpaceDN w:val="0"/>
        <w:spacing w:line="240" w:lineRule="auto"/>
        <w:ind w:firstLine="0" w:firstLineChars="0"/>
        <w:rPr>
          <w:rFonts w:hAnsi="Times New Roman"/>
        </w:rPr>
      </w:pPr>
      <w:r>
        <w:rPr>
          <w:rFonts w:hAnsi="Times New Roman"/>
        </w:rPr>
        <mc:AlternateContent>
          <mc:Choice Requires="wps">
            <w:drawing>
              <wp:anchor distT="0" distB="0" distL="114300" distR="114300" simplePos="0" relativeHeight="251668480" behindDoc="0" locked="0" layoutInCell="1" allowOverlap="1">
                <wp:simplePos x="0" y="0"/>
                <wp:positionH relativeFrom="column">
                  <wp:posOffset>705485</wp:posOffset>
                </wp:positionH>
                <wp:positionV relativeFrom="paragraph">
                  <wp:posOffset>11430</wp:posOffset>
                </wp:positionV>
                <wp:extent cx="457835" cy="433705"/>
                <wp:effectExtent l="0" t="0" r="0" b="0"/>
                <wp:wrapNone/>
                <wp:docPr id="6" name="文本框 6"/>
                <wp:cNvGraphicFramePr/>
                <a:graphic xmlns:a="http://schemas.openxmlformats.org/drawingml/2006/main">
                  <a:graphicData uri="http://schemas.microsoft.com/office/word/2010/wordprocessingShape">
                    <wps:wsp>
                      <wps:cNvSpPr txBox="1"/>
                      <wps:spPr>
                        <a:xfrm>
                          <a:off x="0" y="0"/>
                          <a:ext cx="457835" cy="433705"/>
                        </a:xfrm>
                        <a:prstGeom prst="rect">
                          <a:avLst/>
                        </a:prstGeom>
                        <a:noFill/>
                        <a:ln>
                          <a:noFill/>
                        </a:ln>
                      </wps:spPr>
                      <wps:txbx>
                        <w:txbxContent>
                          <w:p>
                            <w:pPr>
                              <w:rPr>
                                <w:sz w:val="15"/>
                                <w:szCs w:val="15"/>
                              </w:rPr>
                            </w:pPr>
                            <w:r>
                              <w:rPr>
                                <w:rFonts w:hint="eastAsia"/>
                                <w:sz w:val="15"/>
                                <w:szCs w:val="15"/>
                              </w:rPr>
                              <w:t>L</w:t>
                            </w:r>
                          </w:p>
                        </w:txbxContent>
                      </wps:txbx>
                      <wps:bodyPr upright="1"/>
                    </wps:wsp>
                  </a:graphicData>
                </a:graphic>
              </wp:anchor>
            </w:drawing>
          </mc:Choice>
          <mc:Fallback>
            <w:pict>
              <v:shape id="_x0000_s1026" o:spid="_x0000_s1026" o:spt="202" type="#_x0000_t202" style="position:absolute;left:0pt;margin-left:55.55pt;margin-top:0.9pt;height:34.15pt;width:36.05pt;z-index:251668480;mso-width-relative:page;mso-height-relative:page;" filled="f" stroked="f" coordsize="21600,21600" o:gfxdata="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OvjgYfTAAAACAEA&#10;AA8AAAAAAAAAAQAgAAAAIgAAAGRycy9kb3ducmV2LnhtbFBLAQIUABQAAAAIAIdO4kDJffjorQEA&#10;AE0DAAAOAAAAAAAAAAEAIAAAACIBAABkcnMvZTJvRG9jLnhtbFBLBQYAAAAABgAGAFkBAABBBQAA&#10;AAA=&#10;">
                <v:fill on="f" focussize="0,0"/>
                <v:stroke on="f"/>
                <v:imagedata o:title=""/>
                <o:lock v:ext="edit" aspectratio="f"/>
                <v:textbox>
                  <w:txbxContent>
                    <w:p>
                      <w:pPr>
                        <w:rPr>
                          <w:sz w:val="15"/>
                          <w:szCs w:val="15"/>
                        </w:rPr>
                      </w:pPr>
                      <w:r>
                        <w:rPr>
                          <w:rFonts w:hint="eastAsia"/>
                          <w:sz w:val="15"/>
                          <w:szCs w:val="15"/>
                        </w:rPr>
                        <w:t>L</w:t>
                      </w:r>
                    </w:p>
                  </w:txbxContent>
                </v:textbox>
              </v:shape>
            </w:pict>
          </mc:Fallback>
        </mc:AlternateContent>
      </w:r>
      <w:r>
        <w:rPr>
          <w:rFonts w:hAnsi="Times New Roman"/>
        </w:rPr>
        <mc:AlternateContent>
          <mc:Choice Requires="wps">
            <w:drawing>
              <wp:anchor distT="0" distB="0" distL="114300" distR="114300" simplePos="0" relativeHeight="251667456" behindDoc="0" locked="0" layoutInCell="1" allowOverlap="1">
                <wp:simplePos x="0" y="0"/>
                <wp:positionH relativeFrom="column">
                  <wp:posOffset>4083050</wp:posOffset>
                </wp:positionH>
                <wp:positionV relativeFrom="paragraph">
                  <wp:posOffset>53340</wp:posOffset>
                </wp:positionV>
                <wp:extent cx="457835" cy="4337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57835" cy="433705"/>
                        </a:xfrm>
                        <a:prstGeom prst="rect">
                          <a:avLst/>
                        </a:prstGeom>
                        <a:noFill/>
                        <a:ln>
                          <a:noFill/>
                        </a:ln>
                      </wps:spPr>
                      <wps:txbx>
                        <w:txbxContent>
                          <w:p>
                            <w:pPr>
                              <w:rPr>
                                <w:sz w:val="15"/>
                                <w:szCs w:val="15"/>
                              </w:rPr>
                            </w:pPr>
                            <w:r>
                              <w:rPr>
                                <w:rFonts w:hint="eastAsia"/>
                                <w:sz w:val="15"/>
                                <w:szCs w:val="15"/>
                              </w:rPr>
                              <w:t>铜</w:t>
                            </w:r>
                          </w:p>
                        </w:txbxContent>
                      </wps:txbx>
                      <wps:bodyPr upright="1"/>
                    </wps:wsp>
                  </a:graphicData>
                </a:graphic>
              </wp:anchor>
            </w:drawing>
          </mc:Choice>
          <mc:Fallback>
            <w:pict>
              <v:shape id="_x0000_s1026" o:spid="_x0000_s1026" o:spt="202" type="#_x0000_t202" style="position:absolute;left:0pt;margin-left:321.5pt;margin-top:4.2pt;height:34.15pt;width:36.05pt;z-index:251667456;mso-width-relative:page;mso-height-relative:page;" filled="f" stroked="f" coordsize="21600,21600" o:gfxdata="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2knqP1wAA&#10;AAgBAAAPAAAAAAAAAAEAIAAAACIAAABkcnMvZG93bnJldi54bWxQSwECFAAUAAAACACHTuJANBTc&#10;Z60BAABN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铜</w:t>
                      </w:r>
                    </w:p>
                  </w:txbxContent>
                </v:textbox>
              </v:shape>
            </w:pict>
          </mc:Fallback>
        </mc:AlternateContent>
      </w:r>
      <w:r>
        <w:rPr>
          <w:rFonts w:hAnsi="Times New Roman"/>
        </w:rPr>
        <mc:AlternateContent>
          <mc:Choice Requires="wps">
            <w:drawing>
              <wp:anchor distT="0" distB="0" distL="114300" distR="114300" simplePos="0" relativeHeight="251666432" behindDoc="0" locked="0" layoutInCell="1" allowOverlap="1">
                <wp:simplePos x="0" y="0"/>
                <wp:positionH relativeFrom="column">
                  <wp:posOffset>3864610</wp:posOffset>
                </wp:positionH>
                <wp:positionV relativeFrom="paragraph">
                  <wp:posOffset>60325</wp:posOffset>
                </wp:positionV>
                <wp:extent cx="457835" cy="43370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457835" cy="433705"/>
                        </a:xfrm>
                        <a:prstGeom prst="rect">
                          <a:avLst/>
                        </a:prstGeom>
                        <a:noFill/>
                        <a:ln>
                          <a:noFill/>
                        </a:ln>
                      </wps:spPr>
                      <wps:txbx>
                        <w:txbxContent>
                          <w:p>
                            <w:pPr>
                              <w:rPr>
                                <w:sz w:val="15"/>
                                <w:szCs w:val="15"/>
                              </w:rPr>
                            </w:pPr>
                            <w:r>
                              <w:rPr>
                                <w:rFonts w:hint="eastAsia"/>
                                <w:sz w:val="15"/>
                                <w:szCs w:val="15"/>
                              </w:rPr>
                              <w:t>铝</w:t>
                            </w:r>
                          </w:p>
                        </w:txbxContent>
                      </wps:txbx>
                      <wps:bodyPr upright="1"/>
                    </wps:wsp>
                  </a:graphicData>
                </a:graphic>
              </wp:anchor>
            </w:drawing>
          </mc:Choice>
          <mc:Fallback>
            <w:pict>
              <v:shape id="_x0000_s1026" o:spid="_x0000_s1026" o:spt="202" type="#_x0000_t202" style="position:absolute;left:0pt;margin-left:304.3pt;margin-top:4.75pt;height:34.15pt;width:36.05pt;z-index:251666432;mso-width-relative:page;mso-height-relative:page;" filled="f" stroked="f" coordsize="21600,21600" o:gfxdata="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tBGKjWAAAA&#10;CAEAAA8AAAAAAAAAAQAgAAAAIgAAAGRycy9kb3ducmV2LnhtbFBLAQIUABQAAAAIAIdO4kBDZZ0x&#10;rQEAAE8DAAAOAAAAAAAAAAEAIAAAACUBAABkcnMvZTJvRG9jLnhtbFBLBQYAAAAABgAGAFkBAABE&#10;BQAAAAA=&#10;">
                <v:fill on="f" focussize="0,0"/>
                <v:stroke on="f"/>
                <v:imagedata o:title=""/>
                <o:lock v:ext="edit" aspectratio="f"/>
                <v:textbox>
                  <w:txbxContent>
                    <w:p>
                      <w:pPr>
                        <w:rPr>
                          <w:sz w:val="15"/>
                          <w:szCs w:val="15"/>
                        </w:rPr>
                      </w:pPr>
                      <w:r>
                        <w:rPr>
                          <w:rFonts w:hint="eastAsia"/>
                          <w:sz w:val="15"/>
                          <w:szCs w:val="15"/>
                        </w:rPr>
                        <w:t>铝</w:t>
                      </w:r>
                    </w:p>
                  </w:txbxContent>
                </v:textbox>
              </v:shape>
            </w:pict>
          </mc:Fallback>
        </mc:AlternateContent>
      </w:r>
    </w:p>
    <w:p>
      <w:pPr>
        <w:autoSpaceDE w:val="0"/>
        <w:autoSpaceDN w:val="0"/>
        <w:spacing w:line="240" w:lineRule="auto"/>
        <w:ind w:firstLine="420" w:firstLineChars="200"/>
        <w:rPr>
          <w:rFonts w:hAnsi="Times New Roman"/>
        </w:rPr>
      </w:pPr>
      <w:r>
        <w:rPr>
          <w:rFonts w:hAnsi="Times New Roman"/>
        </w:rPr>
        <mc:AlternateContent>
          <mc:Choice Requires="wps">
            <w:drawing>
              <wp:anchor distT="0" distB="0" distL="114300" distR="114300" simplePos="0" relativeHeight="251669504" behindDoc="0" locked="0" layoutInCell="1" allowOverlap="1">
                <wp:simplePos x="0" y="0"/>
                <wp:positionH relativeFrom="column">
                  <wp:posOffset>267335</wp:posOffset>
                </wp:positionH>
                <wp:positionV relativeFrom="paragraph">
                  <wp:posOffset>349885</wp:posOffset>
                </wp:positionV>
                <wp:extent cx="457835" cy="43370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57835" cy="433705"/>
                        </a:xfrm>
                        <a:prstGeom prst="rect">
                          <a:avLst/>
                        </a:prstGeom>
                        <a:noFill/>
                        <a:ln>
                          <a:noFill/>
                        </a:ln>
                      </wps:spPr>
                      <wps:txbx>
                        <w:txbxContent>
                          <w:p>
                            <w:pPr>
                              <w:rPr>
                                <w:sz w:val="15"/>
                                <w:szCs w:val="15"/>
                              </w:rPr>
                            </w:pPr>
                            <w:r>
                              <w:rPr>
                                <w:rFonts w:hint="eastAsia"/>
                                <w:sz w:val="15"/>
                                <w:szCs w:val="15"/>
                              </w:rPr>
                              <w:t>D</w:t>
                            </w:r>
                          </w:p>
                        </w:txbxContent>
                      </wps:txbx>
                      <wps:bodyPr upright="1"/>
                    </wps:wsp>
                  </a:graphicData>
                </a:graphic>
              </wp:anchor>
            </w:drawing>
          </mc:Choice>
          <mc:Fallback>
            <w:pict>
              <v:shape id="_x0000_s1026" o:spid="_x0000_s1026" o:spt="202" type="#_x0000_t202" style="position:absolute;left:0pt;margin-left:21.05pt;margin-top:27.55pt;height:34.15pt;width:36.05pt;z-index:251669504;mso-width-relative:page;mso-height-relative:page;" filled="f" stroked="f" coordsize="21600,21600" o:gfxdata="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Vq2111wAA&#10;AAkBAAAPAAAAAAAAAAEAIAAAACIAAABkcnMvZG93bnJldi54bWxQSwECFAAUAAAACACHTuJAb8iJ&#10;d60BAABN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D</w:t>
                      </w:r>
                    </w:p>
                  </w:txbxContent>
                </v:textbox>
              </v:shape>
            </w:pict>
          </mc:Fallback>
        </mc:AlternateContent>
      </w:r>
      <w:r>
        <w:rPr>
          <w:rFonts w:hAnsi="Times New Roman"/>
        </w:rPr>
        <mc:AlternateContent>
          <mc:Choice Requires="wps">
            <w:drawing>
              <wp:anchor distT="0" distB="0" distL="114300" distR="114300" simplePos="0" relativeHeight="251665408" behindDoc="0" locked="0" layoutInCell="1" allowOverlap="1">
                <wp:simplePos x="0" y="0"/>
                <wp:positionH relativeFrom="column">
                  <wp:posOffset>3063875</wp:posOffset>
                </wp:positionH>
                <wp:positionV relativeFrom="paragraph">
                  <wp:posOffset>707390</wp:posOffset>
                </wp:positionV>
                <wp:extent cx="914400" cy="9144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a:noFill/>
                        </a:ln>
                      </wps:spPr>
                      <wps:txbx>
                        <w:txbxContent>
                          <w:p>
                            <w:pPr>
                              <w:rPr>
                                <w:sz w:val="15"/>
                                <w:szCs w:val="15"/>
                              </w:rPr>
                            </w:pPr>
                            <w:r>
                              <w:rPr>
                                <w:rFonts w:hint="eastAsia"/>
                                <w:sz w:val="15"/>
                                <w:szCs w:val="15"/>
                              </w:rPr>
                              <w:t>导线观察孔</w:t>
                            </w:r>
                          </w:p>
                        </w:txbxContent>
                      </wps:txbx>
                      <wps:bodyPr upright="1"/>
                    </wps:wsp>
                  </a:graphicData>
                </a:graphic>
              </wp:anchor>
            </w:drawing>
          </mc:Choice>
          <mc:Fallback>
            <w:pict>
              <v:shape id="_x0000_s1026" o:spid="_x0000_s1026" o:spt="202" type="#_x0000_t202" style="position:absolute;left:0pt;margin-left:241.25pt;margin-top:55.7pt;height:72pt;width:72pt;z-index:251665408;mso-width-relative:page;mso-height-relative:page;" filled="f" stroked="f" coordsize="21600,21600" o:gfxdata="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OEj03PYAAAACwEA&#10;AA8AAAAAAAAAAQAgAAAAIgAAAGRycy9kb3ducmV2LnhtbFBLAQIUABQAAAAIAIdO4kDQF0uFqAEA&#10;AE8DAAAOAAAAAAAAAAEAIAAAACcBAABkcnMvZTJvRG9jLnhtbFBLBQYAAAAABgAGAFkBAABBBQAA&#10;AAA=&#10;">
                <v:fill on="f" focussize="0,0"/>
                <v:stroke on="f"/>
                <v:imagedata o:title=""/>
                <o:lock v:ext="edit" aspectratio="f"/>
                <v:textbox>
                  <w:txbxContent>
                    <w:p>
                      <w:pPr>
                        <w:rPr>
                          <w:sz w:val="15"/>
                          <w:szCs w:val="15"/>
                        </w:rPr>
                      </w:pPr>
                      <w:r>
                        <w:rPr>
                          <w:rFonts w:hint="eastAsia"/>
                          <w:sz w:val="15"/>
                          <w:szCs w:val="15"/>
                        </w:rPr>
                        <w:t>导线观察孔</w:t>
                      </w:r>
                    </w:p>
                  </w:txbxContent>
                </v:textbox>
              </v:shape>
            </w:pict>
          </mc:Fallback>
        </mc:AlternateContent>
      </w:r>
      <w:r>
        <w:rPr>
          <w:rFonts w:hAnsi="Times New Roman"/>
        </w:rPr>
        <w:drawing>
          <wp:inline distT="0" distB="0" distL="0" distR="0">
            <wp:extent cx="2309495" cy="1115060"/>
            <wp:effectExtent l="0" t="0" r="190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20"/>
                    <a:srcRect/>
                    <a:stretch>
                      <a:fillRect/>
                    </a:stretch>
                  </pic:blipFill>
                  <pic:spPr>
                    <a:xfrm>
                      <a:off x="0" y="0"/>
                      <a:ext cx="2311638" cy="1116000"/>
                    </a:xfrm>
                    <a:prstGeom prst="rect">
                      <a:avLst/>
                    </a:prstGeom>
                    <a:noFill/>
                    <a:ln w="1">
                      <a:noFill/>
                      <a:miter lim="800000"/>
                      <a:headEnd/>
                      <a:tailEnd type="none" w="med" len="med"/>
                    </a:ln>
                    <a:effectLst/>
                  </pic:spPr>
                </pic:pic>
              </a:graphicData>
            </a:graphic>
          </wp:inline>
        </w:drawing>
      </w:r>
      <w:r>
        <w:rPr>
          <w:rFonts w:hint="eastAsia" w:hAnsi="Times New Roman"/>
        </w:rPr>
        <w:t xml:space="preserve">          </w:t>
      </w:r>
      <w:r>
        <w:rPr>
          <w:rFonts w:hAnsi="Times New Roman"/>
        </w:rPr>
        <w:drawing>
          <wp:inline distT="0" distB="0" distL="0" distR="0">
            <wp:extent cx="2188210" cy="1081405"/>
            <wp:effectExtent l="0" t="0" r="889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a:srcRect/>
                    <a:stretch>
                      <a:fillRect/>
                    </a:stretch>
                  </pic:blipFill>
                  <pic:spPr>
                    <a:xfrm>
                      <a:off x="0" y="0"/>
                      <a:ext cx="2185462" cy="1080000"/>
                    </a:xfrm>
                    <a:prstGeom prst="rect">
                      <a:avLst/>
                    </a:prstGeom>
                    <a:noFill/>
                    <a:ln w="9525">
                      <a:noFill/>
                      <a:miter lim="800000"/>
                      <a:headEnd/>
                      <a:tailEnd/>
                    </a:ln>
                  </pic:spPr>
                </pic:pic>
              </a:graphicData>
            </a:graphic>
          </wp:inline>
        </w:drawing>
      </w:r>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9570" w:type="dxa"/>
            <w:vAlign w:val="center"/>
          </w:tcPr>
          <w:p>
            <w:pPr>
              <w:keepNext w:val="0"/>
              <w:keepLines w:val="0"/>
              <w:pageBreakBefore w:val="0"/>
              <w:widowControl w:val="0"/>
              <w:kinsoku/>
              <w:wordWrap/>
              <w:overflowPunct/>
              <w:topLinePunct w:val="0"/>
              <w:autoSpaceDE w:val="0"/>
              <w:autoSpaceDN w:val="0"/>
              <w:bidi w:val="0"/>
              <w:adjustRightInd w:val="0"/>
              <w:snapToGrid/>
              <w:spacing w:before="157" w:beforeLines="50" w:after="157" w:afterLines="50" w:line="240" w:lineRule="auto"/>
              <w:ind w:firstLine="0" w:firstLineChars="0"/>
              <w:jc w:val="center"/>
              <w:textAlignment w:val="auto"/>
              <w:rPr>
                <w:rFonts w:ascii="宋体" w:hAnsi="Times New Roman" w:eastAsia="宋体" w:cs="Times New Roman"/>
                <w:sz w:val="21"/>
                <w:lang w:val="en-US" w:eastAsia="zh-CN" w:bidi="ar-SA"/>
              </w:rPr>
            </w:pPr>
            <w:r>
              <w:rPr>
                <w:rFonts w:hint="eastAsia" w:ascii="黑体" w:hAnsi="黑体" w:eastAsia="黑体" w:cs="黑体"/>
                <w:bCs/>
                <w:sz w:val="21"/>
                <w:szCs w:val="21"/>
                <w:lang w:val="en-US" w:eastAsia="zh-CN" w:bidi="ar-SA"/>
              </w:rPr>
              <w:t xml:space="preserve">图2  </w:t>
            </w:r>
            <w:r>
              <w:rPr>
                <w:rFonts w:hint="eastAsia" w:ascii="黑体" w:hAnsi="黑体" w:eastAsia="黑体" w:cs="黑体"/>
                <w:bCs/>
                <w:sz w:val="21"/>
                <w:szCs w:val="21"/>
                <w:highlight w:val="none"/>
                <w:lang w:val="en-US" w:eastAsia="zh-CN" w:bidi="ar-SA"/>
              </w:rPr>
              <w:t>铜铝过渡端子铝端压接部位示意图</w:t>
            </w:r>
          </w:p>
        </w:tc>
      </w:tr>
    </w:tbl>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06" w:name="_Toc10142"/>
      <w:bookmarkStart w:id="107" w:name="_Toc16742_WPSOffice_Level2"/>
      <w:bookmarkStart w:id="108" w:name="_Toc32330"/>
      <w:bookmarkStart w:id="109" w:name="_Toc2782"/>
      <w:r>
        <w:rPr>
          <w:rFonts w:hint="eastAsia" w:ascii="黑体" w:hAnsi="Times New Roman" w:eastAsia="黑体" w:cs="Times New Roman"/>
          <w:sz w:val="21"/>
          <w:lang w:val="en-US" w:eastAsia="zh-CN" w:bidi="ar-SA"/>
        </w:rPr>
        <w:t>铜铝过渡端子电气安全要求</w:t>
      </w:r>
      <w:bookmarkEnd w:id="106"/>
      <w:bookmarkEnd w:id="107"/>
      <w:bookmarkEnd w:id="108"/>
      <w:bookmarkEnd w:id="109"/>
    </w:p>
    <w:p>
      <w:pPr>
        <w:widowControl w:val="0"/>
        <w:numPr>
          <w:ilvl w:val="3"/>
          <w:numId w:val="2"/>
        </w:numPr>
        <w:spacing w:before="120" w:beforeLines="50" w:after="120" w:afterLines="50" w:line="240" w:lineRule="auto"/>
        <w:jc w:val="both"/>
        <w:outlineLvl w:val="2"/>
        <w:rPr>
          <w:rFonts w:ascii="黑体" w:hAnsi="Times New Roman" w:eastAsia="黑体" w:cs="Times New Roman"/>
          <w:sz w:val="21"/>
          <w:szCs w:val="21"/>
          <w:lang w:val="en-US" w:eastAsia="zh-CN" w:bidi="ar-SA"/>
        </w:rPr>
      </w:pPr>
      <w:r>
        <w:rPr>
          <w:rFonts w:hint="eastAsia" w:ascii="黑体" w:hAnsi="Times New Roman" w:eastAsia="黑体" w:cs="Times New Roman"/>
          <w:sz w:val="21"/>
          <w:lang w:val="en-US" w:eastAsia="zh-CN" w:bidi="ar-SA"/>
        </w:rPr>
        <w:t>接触电阻要求</w:t>
      </w:r>
    </w:p>
    <w:p>
      <w:pPr>
        <w:autoSpaceDE w:val="0"/>
        <w:autoSpaceDN w:val="0"/>
        <w:spacing w:line="240" w:lineRule="auto"/>
        <w:ind w:firstLine="420" w:firstLineChars="200"/>
        <w:jc w:val="both"/>
        <w:rPr>
          <w:rFonts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按照6.</w:t>
      </w:r>
      <w:r>
        <w:rPr>
          <w:rFonts w:ascii="宋体" w:hAnsi="Times New Roman" w:eastAsia="宋体" w:cs="Times New Roman"/>
          <w:color w:val="auto"/>
          <w:sz w:val="21"/>
          <w:lang w:val="en-US" w:eastAsia="zh-CN" w:bidi="ar-SA"/>
        </w:rPr>
        <w:t>5</w:t>
      </w:r>
      <w:r>
        <w:rPr>
          <w:rFonts w:hint="eastAsia" w:ascii="宋体" w:hAnsi="Times New Roman" w:eastAsia="宋体" w:cs="Times New Roman"/>
          <w:color w:val="auto"/>
          <w:sz w:val="21"/>
          <w:lang w:val="en-US" w:eastAsia="zh-CN" w:bidi="ar-SA"/>
        </w:rPr>
        <w:t>.</w:t>
      </w:r>
      <w:r>
        <w:rPr>
          <w:rFonts w:ascii="宋体" w:hAnsi="Times New Roman" w:eastAsia="宋体" w:cs="Times New Roman"/>
          <w:color w:val="auto"/>
          <w:sz w:val="21"/>
          <w:lang w:val="en-US" w:eastAsia="zh-CN" w:bidi="ar-SA"/>
        </w:rPr>
        <w:t>1</w:t>
      </w:r>
      <w:r>
        <w:rPr>
          <w:rFonts w:hint="eastAsia" w:ascii="宋体" w:hAnsi="Times New Roman" w:eastAsia="宋体" w:cs="Times New Roman"/>
          <w:color w:val="auto"/>
          <w:sz w:val="21"/>
          <w:lang w:val="en-US" w:eastAsia="zh-CN" w:bidi="ar-SA"/>
        </w:rPr>
        <w:t>试验后，铝端与铝电缆压接后的测试压接点的接触电阻，</w:t>
      </w:r>
      <w:r>
        <w:rPr>
          <w:rFonts w:hint="eastAsia" w:ascii="宋体" w:hAnsi="宋体" w:eastAsia="宋体" w:cs="Times New Roman"/>
          <w:color w:val="auto"/>
          <w:sz w:val="21"/>
          <w:lang w:val="en-US" w:eastAsia="zh-CN" w:bidi="ar-SA"/>
        </w:rPr>
        <w:t>Rc</w:t>
      </w:r>
      <w:r>
        <w:rPr>
          <w:rFonts w:hint="eastAsia" w:ascii="宋体" w:hAnsi="宋体" w:eastAsia="宋体" w:cs="宋体"/>
          <w:color w:val="auto"/>
          <w:sz w:val="21"/>
          <w:lang w:val="en-US" w:eastAsia="zh-CN" w:bidi="ar-SA"/>
        </w:rPr>
        <w:t>不大于</w:t>
      </w:r>
      <w:r>
        <w:rPr>
          <w:rFonts w:hint="eastAsia" w:ascii="宋体" w:hAnsi="宋体" w:eastAsia="宋体" w:cs="Times New Roman"/>
          <w:color w:val="auto"/>
          <w:sz w:val="21"/>
          <w:lang w:val="en-US" w:eastAsia="zh-CN" w:bidi="ar-SA"/>
        </w:rPr>
        <w:t>1</w:t>
      </w:r>
      <w:r>
        <w:rPr>
          <w:rFonts w:hint="eastAsia" w:ascii="宋体" w:hAnsi="宋体" w:cs="宋体"/>
          <w:color w:val="auto"/>
          <w:w w:val="25"/>
          <w:sz w:val="21"/>
          <w:szCs w:val="21"/>
          <w:lang w:val="en-US" w:eastAsia="zh-CN" w:bidi="ar-SA"/>
        </w:rPr>
        <w:t xml:space="preserve"> </w:t>
      </w:r>
      <w:r>
        <w:rPr>
          <w:rFonts w:hint="eastAsia" w:ascii="宋体" w:hAnsi="宋体" w:eastAsia="宋体" w:cs="Times New Roman"/>
          <w:color w:val="auto"/>
          <w:sz w:val="21"/>
          <w:lang w:val="en-US" w:eastAsia="zh-CN" w:bidi="ar-SA"/>
        </w:rPr>
        <w:t>mΩ。</w:t>
      </w:r>
    </w:p>
    <w:p>
      <w:pPr>
        <w:widowControl w:val="0"/>
        <w:numPr>
          <w:ilvl w:val="3"/>
          <w:numId w:val="2"/>
        </w:numPr>
        <w:spacing w:before="120" w:beforeLines="50" w:after="120" w:afterLines="50" w:line="240" w:lineRule="auto"/>
        <w:jc w:val="both"/>
        <w:outlineLvl w:val="2"/>
        <w:rPr>
          <w:rFonts w:ascii="黑体" w:hAnsi="Times New Roman" w:eastAsia="黑体" w:cs="Times New Roman"/>
          <w:color w:val="auto"/>
          <w:sz w:val="21"/>
          <w:szCs w:val="21"/>
          <w:lang w:val="en-US" w:eastAsia="zh-CN" w:bidi="ar-SA"/>
        </w:rPr>
      </w:pPr>
      <w:bookmarkStart w:id="110" w:name="_Toc9007"/>
      <w:bookmarkStart w:id="111" w:name="_Toc26238"/>
      <w:r>
        <w:rPr>
          <w:rFonts w:hint="eastAsia" w:ascii="黑体" w:hAnsi="Times New Roman" w:eastAsia="黑体" w:cs="Times New Roman"/>
          <w:color w:val="auto"/>
          <w:sz w:val="21"/>
          <w:szCs w:val="21"/>
          <w:lang w:val="en-US" w:eastAsia="zh-CN" w:bidi="ar-SA"/>
        </w:rPr>
        <w:t>耐电流循环</w:t>
      </w:r>
      <w:bookmarkEnd w:id="110"/>
      <w:r>
        <w:rPr>
          <w:rFonts w:hint="eastAsia" w:ascii="黑体" w:hAnsi="Times New Roman" w:eastAsia="黑体" w:cs="Times New Roman"/>
          <w:color w:val="auto"/>
          <w:sz w:val="21"/>
          <w:szCs w:val="21"/>
          <w:lang w:val="en-US" w:eastAsia="zh-CN" w:bidi="ar-SA"/>
        </w:rPr>
        <w:t>能力</w:t>
      </w:r>
    </w:p>
    <w:p>
      <w:pPr>
        <w:autoSpaceDE w:val="0"/>
        <w:autoSpaceDN w:val="0"/>
        <w:spacing w:line="240" w:lineRule="auto"/>
        <w:ind w:firstLine="420" w:firstLineChars="200"/>
        <w:jc w:val="both"/>
        <w:rPr>
          <w:rFonts w:ascii="宋体" w:hAnsi="Times New Roman" w:eastAsia="宋体" w:cs="Times New Roman"/>
          <w:color w:val="auto"/>
          <w:sz w:val="21"/>
          <w:lang w:val="en-US" w:eastAsia="zh-CN" w:bidi="ar-SA"/>
        </w:rPr>
      </w:pPr>
      <w:r>
        <w:rPr>
          <w:rFonts w:hint="eastAsia" w:ascii="宋体" w:hAnsi="Times New Roman" w:eastAsia="宋体" w:cs="Times New Roman"/>
          <w:color w:val="auto"/>
          <w:sz w:val="21"/>
          <w:lang w:val="en-US" w:eastAsia="zh-CN" w:bidi="ar-SA"/>
        </w:rPr>
        <w:t>按照6.</w:t>
      </w:r>
      <w:r>
        <w:rPr>
          <w:rFonts w:ascii="宋体" w:hAnsi="Times New Roman" w:eastAsia="宋体" w:cs="Times New Roman"/>
          <w:color w:val="auto"/>
          <w:sz w:val="21"/>
          <w:lang w:val="en-US" w:eastAsia="zh-CN" w:bidi="ar-SA"/>
        </w:rPr>
        <w:t>5</w:t>
      </w:r>
      <w:r>
        <w:rPr>
          <w:rFonts w:hint="eastAsia" w:ascii="宋体" w:hAnsi="Times New Roman" w:eastAsia="宋体" w:cs="Times New Roman"/>
          <w:color w:val="auto"/>
          <w:sz w:val="21"/>
          <w:lang w:val="en-US" w:eastAsia="zh-CN" w:bidi="ar-SA"/>
        </w:rPr>
        <w:t>.</w:t>
      </w:r>
      <w:r>
        <w:rPr>
          <w:rFonts w:ascii="宋体" w:hAnsi="Times New Roman" w:eastAsia="宋体" w:cs="Times New Roman"/>
          <w:color w:val="auto"/>
          <w:sz w:val="21"/>
          <w:lang w:val="en-US" w:eastAsia="zh-CN" w:bidi="ar-SA"/>
        </w:rPr>
        <w:t>2</w:t>
      </w:r>
      <w:r>
        <w:rPr>
          <w:rFonts w:hint="eastAsia" w:ascii="宋体" w:hAnsi="Times New Roman" w:eastAsia="宋体" w:cs="Times New Roman"/>
          <w:color w:val="auto"/>
          <w:sz w:val="21"/>
          <w:lang w:val="en-US" w:eastAsia="zh-CN" w:bidi="ar-SA"/>
        </w:rPr>
        <w:t>试验后，应符合以下要求：</w:t>
      </w:r>
    </w:p>
    <w:p>
      <w:pPr>
        <w:numPr>
          <w:ilvl w:val="0"/>
          <w:numId w:val="32"/>
        </w:numPr>
        <w:spacing w:line="240" w:lineRule="auto"/>
        <w:ind w:left="851" w:hanging="426"/>
        <w:jc w:val="both"/>
        <w:rPr>
          <w:rFonts w:ascii="宋体" w:hAnsi="宋体" w:eastAsia="宋体" w:cs="Times New Roman"/>
          <w:sz w:val="21"/>
          <w:lang w:val="en-US" w:eastAsia="zh-CN" w:bidi="ar-SA"/>
        </w:rPr>
      </w:pPr>
      <w:r>
        <w:rPr>
          <w:rFonts w:hint="eastAsia" w:ascii="宋体" w:hAnsi="Times New Roman" w:eastAsia="宋体" w:cs="Times New Roman"/>
          <w:sz w:val="21"/>
          <w:lang w:val="en-US" w:eastAsia="zh-CN" w:bidi="ar-SA"/>
        </w:rPr>
        <w:t>最高工作温度以及铜铝过渡端子的温升总和不能超过规定的温度上限；</w:t>
      </w:r>
    </w:p>
    <w:p>
      <w:pPr>
        <w:numPr>
          <w:ilvl w:val="0"/>
          <w:numId w:val="32"/>
        </w:numPr>
        <w:spacing w:line="240" w:lineRule="auto"/>
        <w:ind w:left="851" w:hanging="426"/>
        <w:jc w:val="both"/>
        <w:rPr>
          <w:rFonts w:ascii="宋体" w:hAnsi="Times New Roman" w:eastAsia="宋体" w:cs="Times New Roman"/>
          <w:sz w:val="21"/>
          <w:lang w:val="en-US" w:eastAsia="zh-CN" w:bidi="ar-SA"/>
        </w:rPr>
      </w:pPr>
      <w:r>
        <w:rPr>
          <w:rFonts w:hint="eastAsia" w:ascii="宋体" w:hAnsi="宋体" w:eastAsia="宋体" w:cs="Times New Roman"/>
          <w:sz w:val="21"/>
          <w:lang w:val="en-US" w:eastAsia="zh-CN" w:bidi="ar-SA"/>
        </w:rPr>
        <w:t>从循环25次至500次，其温度变化</w:t>
      </w:r>
      <w:r>
        <w:rPr>
          <w:rFonts w:hint="eastAsia" w:ascii="宋体" w:hAnsi="宋体" w:eastAsia="宋体" w:cs="宋体"/>
          <w:sz w:val="21"/>
          <w:lang w:val="en-US" w:eastAsia="zh-CN" w:bidi="ar-SA"/>
        </w:rPr>
        <w:t>不大于</w:t>
      </w:r>
      <w:r>
        <w:rPr>
          <w:rFonts w:hint="eastAsia" w:ascii="宋体" w:hAnsi="宋体" w:eastAsia="宋体" w:cs="Times New Roman"/>
          <w:sz w:val="21"/>
          <w:lang w:val="en-US" w:eastAsia="zh-CN" w:bidi="ar-SA"/>
        </w:rPr>
        <w:t>10</w:t>
      </w:r>
      <w:r>
        <w:rPr>
          <w:rFonts w:hint="eastAsia" w:ascii="宋体" w:hAnsi="宋体" w:cs="宋体"/>
          <w:w w:val="25"/>
          <w:sz w:val="21"/>
          <w:szCs w:val="21"/>
          <w:lang w:val="en-US" w:eastAsia="zh-CN" w:bidi="ar-SA"/>
        </w:rPr>
        <w:t xml:space="preserve"> </w:t>
      </w:r>
      <w:r>
        <w:rPr>
          <w:rFonts w:hint="eastAsia" w:ascii="宋体" w:hAnsi="宋体" w:eastAsia="宋体" w:cs="Times New Roman"/>
          <w:sz w:val="21"/>
          <w:lang w:val="en-US" w:eastAsia="zh-CN" w:bidi="ar-SA"/>
        </w:rPr>
        <w:t>K。</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12" w:name="_Toc16425"/>
      <w:bookmarkStart w:id="113" w:name="_Toc28144_WPSOffice_Level2"/>
      <w:bookmarkStart w:id="114" w:name="_Toc13190"/>
      <w:bookmarkStart w:id="115" w:name="_Toc31497"/>
      <w:r>
        <w:rPr>
          <w:rFonts w:hint="eastAsia" w:ascii="黑体" w:hAnsi="Times New Roman" w:eastAsia="黑体" w:cs="Times New Roman"/>
          <w:sz w:val="21"/>
          <w:lang w:val="en-US" w:eastAsia="zh-CN" w:bidi="ar-SA"/>
        </w:rPr>
        <w:t>铜铝过渡端子机械强度</w:t>
      </w:r>
      <w:bookmarkEnd w:id="112"/>
      <w:bookmarkEnd w:id="113"/>
      <w:bookmarkEnd w:id="114"/>
      <w:bookmarkEnd w:id="115"/>
    </w:p>
    <w:p>
      <w:pPr>
        <w:widowControl w:val="0"/>
        <w:numPr>
          <w:ilvl w:val="3"/>
          <w:numId w:val="2"/>
        </w:numPr>
        <w:spacing w:before="120" w:beforeLines="50" w:after="120" w:afterLines="50" w:line="240" w:lineRule="auto"/>
        <w:jc w:val="both"/>
        <w:outlineLvl w:val="2"/>
        <w:rPr>
          <w:rFonts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焊接后强度</w:t>
      </w:r>
      <w:bookmarkEnd w:id="111"/>
      <w:r>
        <w:rPr>
          <w:rFonts w:hint="eastAsia" w:ascii="黑体" w:hAnsi="Times New Roman" w:eastAsia="黑体" w:cs="Times New Roman"/>
          <w:sz w:val="21"/>
          <w:szCs w:val="21"/>
          <w:lang w:val="en-US" w:eastAsia="zh-CN" w:bidi="ar-SA"/>
        </w:rPr>
        <w:t>要求</w:t>
      </w:r>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折断力</w:t>
      </w:r>
    </w:p>
    <w:p>
      <w:pPr>
        <w:autoSpaceDE w:val="0"/>
        <w:autoSpaceDN w:val="0"/>
        <w:spacing w:line="240" w:lineRule="auto"/>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按照6.</w:t>
      </w:r>
      <w:r>
        <w:rPr>
          <w:rFonts w:ascii="宋体" w:hAnsi="Times New Roman" w:eastAsia="宋体" w:cs="Times New Roman"/>
          <w:sz w:val="21"/>
          <w:lang w:val="en-US" w:eastAsia="zh-CN" w:bidi="ar-SA"/>
        </w:rPr>
        <w:t>6.1</w:t>
      </w:r>
      <w:r>
        <w:rPr>
          <w:rFonts w:hint="eastAsia" w:ascii="宋体" w:hAnsi="Times New Roman" w:eastAsia="宋体" w:cs="Times New Roman"/>
          <w:sz w:val="21"/>
          <w:lang w:val="en-US" w:eastAsia="zh-CN" w:bidi="ar-SA"/>
        </w:rPr>
        <w:t>.1试验后，铜铝过渡端子垂直方向折断力不小于400</w:t>
      </w:r>
      <w:r>
        <w:rPr>
          <w:rFonts w:hint="eastAsia" w:ascii="宋体" w:hAnsi="宋体" w:cs="宋体"/>
          <w:w w:val="25"/>
          <w:sz w:val="21"/>
          <w:szCs w:val="21"/>
          <w:lang w:val="en-US" w:eastAsia="zh-CN" w:bidi="ar-SA"/>
        </w:rPr>
        <w:t xml:space="preserve"> </w:t>
      </w:r>
      <w:r>
        <w:rPr>
          <w:rFonts w:hint="eastAsia" w:ascii="宋体" w:hAnsi="Times New Roman" w:eastAsia="宋体" w:cs="Times New Roman"/>
          <w:sz w:val="21"/>
          <w:lang w:val="en-US" w:eastAsia="zh-CN" w:bidi="ar-SA"/>
        </w:rPr>
        <w:t>N，且断裂处不在焊接处。</w:t>
      </w:r>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拉断力</w:t>
      </w:r>
    </w:p>
    <w:p>
      <w:pPr>
        <w:autoSpaceDE w:val="0"/>
        <w:autoSpaceDN w:val="0"/>
        <w:spacing w:line="240" w:lineRule="auto"/>
        <w:ind w:firstLine="0" w:firstLineChars="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 xml:space="preserve">    按照6.</w:t>
      </w:r>
      <w:r>
        <w:rPr>
          <w:rFonts w:ascii="宋体" w:hAnsi="Times New Roman" w:eastAsia="宋体" w:cs="Times New Roman"/>
          <w:sz w:val="21"/>
          <w:lang w:val="en-US" w:eastAsia="zh-CN" w:bidi="ar-SA"/>
        </w:rPr>
        <w:t>6.1</w:t>
      </w:r>
      <w:r>
        <w:rPr>
          <w:rFonts w:hint="eastAsia" w:ascii="宋体" w:hAnsi="Times New Roman" w:eastAsia="宋体" w:cs="Times New Roman"/>
          <w:sz w:val="21"/>
          <w:lang w:val="en-US" w:eastAsia="zh-CN" w:bidi="ar-SA"/>
        </w:rPr>
        <w:t>.2试验后，铜铝过渡端子水平方向拉断力不小于400</w:t>
      </w:r>
      <w:r>
        <w:rPr>
          <w:rFonts w:hint="eastAsia" w:ascii="宋体" w:hAnsi="宋体" w:cs="宋体"/>
          <w:w w:val="25"/>
          <w:sz w:val="21"/>
          <w:szCs w:val="21"/>
          <w:lang w:val="en-US" w:eastAsia="zh-CN" w:bidi="ar-SA"/>
        </w:rPr>
        <w:t xml:space="preserve"> </w:t>
      </w:r>
      <w:r>
        <w:rPr>
          <w:rFonts w:hint="eastAsia" w:ascii="宋体" w:hAnsi="Times New Roman" w:eastAsia="宋体" w:cs="Times New Roman"/>
          <w:sz w:val="21"/>
          <w:lang w:val="en-US" w:eastAsia="zh-CN" w:bidi="ar-SA"/>
        </w:rPr>
        <w:t>N，且断裂处不在焊接处。</w:t>
      </w:r>
    </w:p>
    <w:p>
      <w:pPr>
        <w:widowControl w:val="0"/>
        <w:numPr>
          <w:ilvl w:val="3"/>
          <w:numId w:val="2"/>
        </w:numPr>
        <w:spacing w:before="120" w:beforeLines="50" w:after="120" w:afterLines="50" w:line="240" w:lineRule="auto"/>
        <w:jc w:val="both"/>
        <w:outlineLvl w:val="2"/>
        <w:rPr>
          <w:rFonts w:ascii="黑体" w:hAnsi="Times New Roman" w:eastAsia="黑体" w:cs="Times New Roman"/>
          <w:sz w:val="21"/>
          <w:szCs w:val="21"/>
          <w:lang w:val="en-US" w:eastAsia="zh-CN" w:bidi="ar-SA"/>
        </w:rPr>
      </w:pPr>
      <w:bookmarkStart w:id="116" w:name="_Toc3549"/>
      <w:r>
        <w:rPr>
          <w:rFonts w:hint="eastAsia" w:ascii="黑体" w:hAnsi="Times New Roman" w:eastAsia="黑体" w:cs="Times New Roman"/>
          <w:sz w:val="21"/>
          <w:szCs w:val="21"/>
          <w:lang w:val="en-US" w:eastAsia="zh-CN" w:bidi="ar-SA"/>
        </w:rPr>
        <w:t>压接后</w:t>
      </w:r>
      <w:bookmarkEnd w:id="116"/>
      <w:r>
        <w:rPr>
          <w:rFonts w:hint="eastAsia" w:ascii="黑体" w:hAnsi="Times New Roman" w:eastAsia="黑体" w:cs="Times New Roman"/>
          <w:sz w:val="21"/>
          <w:szCs w:val="21"/>
          <w:lang w:val="en-US" w:eastAsia="zh-CN" w:bidi="ar-SA"/>
        </w:rPr>
        <w:t>强度要求</w:t>
      </w:r>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导线的松动和损坏</w:t>
      </w:r>
    </w:p>
    <w:p>
      <w:pPr>
        <w:autoSpaceDE w:val="0"/>
        <w:autoSpaceDN w:val="0"/>
        <w:spacing w:line="240" w:lineRule="auto"/>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按照6.</w:t>
      </w:r>
      <w:r>
        <w:rPr>
          <w:rFonts w:ascii="宋体" w:hAnsi="Times New Roman" w:eastAsia="宋体" w:cs="Times New Roman"/>
          <w:sz w:val="21"/>
          <w:lang w:val="en-US" w:eastAsia="zh-CN" w:bidi="ar-SA"/>
        </w:rPr>
        <w:t>6</w:t>
      </w:r>
      <w:r>
        <w:rPr>
          <w:rFonts w:hint="eastAsia" w:ascii="宋体" w:hAnsi="Times New Roman" w:eastAsia="宋体" w:cs="Times New Roman"/>
          <w:sz w:val="21"/>
          <w:lang w:val="en-US" w:eastAsia="zh-CN" w:bidi="ar-SA"/>
        </w:rPr>
        <w:t>.</w:t>
      </w:r>
      <w:r>
        <w:rPr>
          <w:rFonts w:ascii="宋体" w:hAnsi="Times New Roman" w:eastAsia="宋体" w:cs="Times New Roman"/>
          <w:sz w:val="21"/>
          <w:lang w:val="en-US" w:eastAsia="zh-CN" w:bidi="ar-SA"/>
        </w:rPr>
        <w:t>2</w:t>
      </w:r>
      <w:r>
        <w:rPr>
          <w:rFonts w:hint="eastAsia" w:ascii="宋体" w:hAnsi="Times New Roman" w:eastAsia="宋体" w:cs="Times New Roman"/>
          <w:sz w:val="21"/>
          <w:lang w:val="en-US" w:eastAsia="zh-CN" w:bidi="ar-SA"/>
        </w:rPr>
        <w:t>.1试验后，导线应不脱出端子，且不在夹紧处折断。</w:t>
      </w:r>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防拉出要求</w:t>
      </w:r>
    </w:p>
    <w:p>
      <w:pPr>
        <w:autoSpaceDE w:val="0"/>
        <w:autoSpaceDN w:val="0"/>
        <w:spacing w:line="240" w:lineRule="auto"/>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按照6.</w:t>
      </w:r>
      <w:r>
        <w:rPr>
          <w:rFonts w:ascii="宋体" w:hAnsi="Times New Roman" w:eastAsia="宋体" w:cs="Times New Roman"/>
          <w:sz w:val="21"/>
          <w:lang w:val="en-US" w:eastAsia="zh-CN" w:bidi="ar-SA"/>
        </w:rPr>
        <w:t>6</w:t>
      </w:r>
      <w:r>
        <w:rPr>
          <w:rFonts w:hint="eastAsia" w:ascii="宋体" w:hAnsi="Times New Roman" w:eastAsia="宋体" w:cs="Times New Roman"/>
          <w:sz w:val="21"/>
          <w:lang w:val="en-US" w:eastAsia="zh-CN" w:bidi="ar-SA"/>
        </w:rPr>
        <w:t>.</w:t>
      </w:r>
      <w:r>
        <w:rPr>
          <w:rFonts w:ascii="宋体" w:hAnsi="Times New Roman" w:eastAsia="宋体" w:cs="Times New Roman"/>
          <w:sz w:val="21"/>
          <w:lang w:val="en-US" w:eastAsia="zh-CN" w:bidi="ar-SA"/>
        </w:rPr>
        <w:t>2</w:t>
      </w:r>
      <w:r>
        <w:rPr>
          <w:rFonts w:hint="eastAsia" w:ascii="宋体" w:hAnsi="Times New Roman" w:eastAsia="宋体" w:cs="Times New Roman"/>
          <w:sz w:val="21"/>
          <w:lang w:val="en-US" w:eastAsia="zh-CN" w:bidi="ar-SA"/>
        </w:rPr>
        <w:t>.2试验后，导线应不脱出端子，且不在夹紧处折断。</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17" w:name="_Toc17231"/>
      <w:bookmarkStart w:id="118" w:name="_Toc14038"/>
      <w:bookmarkStart w:id="119" w:name="_Toc28709_WPSOffice_Level2"/>
      <w:bookmarkStart w:id="120" w:name="_Toc18988"/>
      <w:r>
        <w:rPr>
          <w:rFonts w:hint="eastAsia" w:ascii="黑体" w:hAnsi="Times New Roman" w:eastAsia="黑体" w:cs="Times New Roman"/>
          <w:sz w:val="21"/>
          <w:lang w:val="en-US" w:eastAsia="zh-CN" w:bidi="ar-SA"/>
        </w:rPr>
        <w:t>防跌落冲击</w:t>
      </w:r>
      <w:bookmarkEnd w:id="117"/>
      <w:bookmarkEnd w:id="118"/>
      <w:bookmarkEnd w:id="119"/>
      <w:bookmarkEnd w:id="120"/>
    </w:p>
    <w:p>
      <w:pPr>
        <w:spacing w:line="240" w:lineRule="auto"/>
        <w:ind w:firstLine="420" w:firstLineChars="200"/>
        <w:jc w:val="left"/>
        <w:rPr>
          <w:rFonts w:ascii="宋体" w:hAnsi="宋体" w:eastAsia="宋体"/>
        </w:rPr>
      </w:pPr>
      <w:r>
        <w:rPr>
          <w:rFonts w:hint="eastAsia" w:ascii="宋体" w:hAnsi="宋体" w:eastAsia="宋体"/>
        </w:rPr>
        <w:t>按照6.</w:t>
      </w:r>
      <w:r>
        <w:rPr>
          <w:rFonts w:ascii="宋体" w:hAnsi="宋体" w:eastAsia="宋体"/>
        </w:rPr>
        <w:t>9</w:t>
      </w:r>
      <w:r>
        <w:rPr>
          <w:rFonts w:hint="eastAsia" w:ascii="宋体" w:hAnsi="宋体" w:eastAsia="宋体"/>
        </w:rPr>
        <w:t>进行试验后，防触电保护部件不能损坏，爬电距离和电气间隙不能减小。</w:t>
      </w:r>
    </w:p>
    <w:p>
      <w:pPr>
        <w:pStyle w:val="106"/>
        <w:numPr>
          <w:ilvl w:val="1"/>
          <w:numId w:val="2"/>
        </w:numPr>
        <w:spacing w:before="240" w:beforeLines="100" w:after="240" w:afterLines="100"/>
        <w:jc w:val="both"/>
        <w:outlineLvl w:val="0"/>
        <w:rPr>
          <w:rFonts w:hint="eastAsia" w:ascii="黑体" w:hAnsi="Times New Roman" w:eastAsia="黑体" w:cs="Times New Roman"/>
          <w:sz w:val="21"/>
          <w:lang w:val="en-US" w:eastAsia="zh-CN" w:bidi="ar-SA"/>
        </w:rPr>
      </w:pPr>
      <w:bookmarkStart w:id="121" w:name="_Toc8410"/>
      <w:bookmarkStart w:id="122" w:name="_Toc20242"/>
      <w:bookmarkStart w:id="123" w:name="_Toc2525"/>
      <w:bookmarkStart w:id="124" w:name="_Toc498"/>
      <w:bookmarkStart w:id="125" w:name="_Toc16742_WPSOffice_Level1"/>
      <w:r>
        <w:rPr>
          <w:rFonts w:hint="eastAsia" w:ascii="黑体" w:hAnsi="Times New Roman" w:eastAsia="黑体" w:cs="Times New Roman"/>
          <w:sz w:val="21"/>
          <w:lang w:val="en-US" w:eastAsia="zh-CN" w:bidi="ar-SA"/>
        </w:rPr>
        <w:t>试验方法</w:t>
      </w:r>
      <w:bookmarkEnd w:id="121"/>
      <w:bookmarkEnd w:id="122"/>
      <w:bookmarkEnd w:id="123"/>
      <w:bookmarkEnd w:id="124"/>
      <w:bookmarkEnd w:id="125"/>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26" w:name="_Toc14073_WPSOffice_Level2"/>
      <w:bookmarkStart w:id="127" w:name="_Toc3026"/>
      <w:bookmarkStart w:id="128" w:name="_Toc11092"/>
      <w:bookmarkStart w:id="129" w:name="_Toc4551"/>
      <w:r>
        <w:rPr>
          <w:rFonts w:hint="eastAsia" w:ascii="黑体" w:hAnsi="Times New Roman" w:eastAsia="黑体" w:cs="Times New Roman"/>
          <w:sz w:val="21"/>
          <w:lang w:val="en-US" w:eastAsia="zh-CN" w:bidi="ar-SA"/>
        </w:rPr>
        <w:t>试验条件</w:t>
      </w:r>
      <w:bookmarkEnd w:id="126"/>
      <w:bookmarkEnd w:id="127"/>
      <w:bookmarkEnd w:id="128"/>
      <w:bookmarkEnd w:id="129"/>
    </w:p>
    <w:p>
      <w:pPr>
        <w:spacing w:line="240" w:lineRule="auto"/>
        <w:ind w:firstLine="420" w:firstLineChars="200"/>
        <w:jc w:val="both"/>
        <w:rPr>
          <w:rFonts w:ascii="宋体" w:hAnsi="宋体" w:eastAsia="宋体"/>
        </w:rPr>
      </w:pPr>
      <w:r>
        <w:rPr>
          <w:rFonts w:hint="eastAsia" w:ascii="宋体" w:hAnsi="宋体" w:eastAsia="宋体"/>
        </w:rPr>
        <w:t>除非另有规定，试验应在符合GB/T</w:t>
      </w:r>
      <w:r>
        <w:rPr>
          <w:rFonts w:hint="eastAsia" w:ascii="宋体" w:hAnsi="宋体"/>
          <w:lang w:val="en-US" w:eastAsia="zh-CN"/>
        </w:rPr>
        <w:t xml:space="preserve"> </w:t>
      </w:r>
      <w:r>
        <w:rPr>
          <w:rFonts w:hint="eastAsia" w:ascii="宋体" w:hAnsi="宋体" w:eastAsia="宋体"/>
        </w:rPr>
        <w:t>2421.1的标准大气条件环境下进行。试验组别和样品数量参照表</w:t>
      </w:r>
      <w:r>
        <w:rPr>
          <w:rFonts w:hint="eastAsia"/>
          <w:lang w:val="en-US" w:eastAsia="zh-CN"/>
        </w:rPr>
        <w:t>2</w:t>
      </w:r>
      <w:r>
        <w:rPr>
          <w:rFonts w:hint="eastAsia" w:ascii="宋体" w:hAnsi="宋体" w:eastAsia="宋体"/>
        </w:rPr>
        <w:t>，每个试验组别均采用全新样品。试验过程中涉及的样品，应为分离（非插合）状态的样品。</w:t>
      </w:r>
    </w:p>
    <w:p>
      <w:pPr>
        <w:spacing w:line="240" w:lineRule="auto"/>
        <w:ind w:firstLine="420" w:firstLineChars="200"/>
        <w:jc w:val="both"/>
        <w:rPr>
          <w:rFonts w:ascii="宋体" w:hAnsi="宋体" w:eastAsia="宋体"/>
        </w:rPr>
      </w:pPr>
      <w:r>
        <w:rPr>
          <w:rFonts w:hint="eastAsia" w:ascii="宋体" w:hAnsi="宋体" w:eastAsia="宋体"/>
        </w:rPr>
        <w:t>样品应按GB/T 5095.1</w:t>
      </w:r>
      <w:r>
        <w:rPr>
          <w:rFonts w:hint="eastAsia"/>
          <w:lang w:eastAsia="zh-CN"/>
        </w:rPr>
        <w:t>—</w:t>
      </w:r>
      <w:r>
        <w:rPr>
          <w:rFonts w:hint="eastAsia" w:ascii="宋体" w:hAnsi="宋体" w:eastAsia="宋体"/>
        </w:rPr>
        <w:t>1997的要求进行24</w:t>
      </w:r>
      <w:r>
        <w:rPr>
          <w:rFonts w:hint="eastAsia" w:ascii="宋体" w:hAnsi="宋体" w:cs="宋体"/>
          <w:w w:val="25"/>
          <w:sz w:val="21"/>
          <w:szCs w:val="21"/>
          <w:lang w:val="en-US" w:eastAsia="zh-CN" w:bidi="ar-SA"/>
        </w:rPr>
        <w:t xml:space="preserve"> </w:t>
      </w:r>
      <w:r>
        <w:rPr>
          <w:rFonts w:hint="eastAsia" w:ascii="宋体" w:hAnsi="宋体" w:eastAsia="宋体"/>
        </w:rPr>
        <w:t>h的预处理。</w:t>
      </w:r>
    </w:p>
    <w:p>
      <w:pPr>
        <w:spacing w:line="240" w:lineRule="auto"/>
        <w:ind w:firstLine="420" w:firstLineChars="200"/>
        <w:jc w:val="both"/>
        <w:rPr>
          <w:rFonts w:ascii="宋体" w:hAnsi="宋体" w:eastAsia="宋体"/>
        </w:rPr>
      </w:pPr>
      <w:r>
        <w:rPr>
          <w:rFonts w:hint="eastAsia" w:ascii="宋体" w:hAnsi="宋体" w:eastAsia="宋体"/>
        </w:rPr>
        <w:t xml:space="preserve">除非制造商另有规定，试验过程中与连接器进行连接的导体应采用铝合金导体，选择GB/T </w:t>
      </w:r>
      <w:r>
        <w:rPr>
          <w:rFonts w:hint="eastAsia"/>
          <w:lang w:eastAsia="zh-CN"/>
        </w:rPr>
        <w:t>3956—2008</w:t>
      </w:r>
      <w:r>
        <w:rPr>
          <w:rFonts w:hint="eastAsia" w:ascii="宋体" w:hAnsi="宋体" w:eastAsia="宋体"/>
        </w:rPr>
        <w:t>分类的第5类导体。</w:t>
      </w:r>
    </w:p>
    <w:p>
      <w:pPr>
        <w:adjustRightInd/>
        <w:spacing w:before="120" w:beforeLines="50" w:after="120" w:afterLines="50" w:line="240" w:lineRule="auto"/>
        <w:jc w:val="center"/>
        <w:rPr>
          <w:rFonts w:ascii="黑体" w:hAnsi="黑体" w:eastAsia="黑体" w:cs="黑体"/>
        </w:rPr>
      </w:pPr>
      <w:bookmarkStart w:id="130" w:name="_Toc2901_WPSOffice_Level2"/>
      <w:r>
        <w:rPr>
          <w:rFonts w:hint="eastAsia" w:ascii="黑体" w:hAnsi="黑体" w:eastAsia="黑体" w:cs="黑体"/>
        </w:rPr>
        <w:t>表</w:t>
      </w:r>
      <w:r>
        <w:rPr>
          <w:rFonts w:hint="eastAsia" w:ascii="黑体" w:hAnsi="黑体" w:eastAsia="黑体" w:cs="黑体"/>
          <w:lang w:val="en-US" w:eastAsia="zh-CN"/>
        </w:rPr>
        <w:t xml:space="preserve">2  </w:t>
      </w:r>
      <w:r>
        <w:rPr>
          <w:rFonts w:hint="eastAsia" w:ascii="黑体" w:hAnsi="黑体" w:eastAsia="黑体" w:cs="黑体"/>
        </w:rPr>
        <w:t>试验组别和样品数量</w:t>
      </w:r>
      <w:bookmarkEnd w:id="130"/>
    </w:p>
    <w:tbl>
      <w:tblPr>
        <w:tblStyle w:val="2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3420"/>
        <w:gridCol w:w="18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101" w:type="dxa"/>
            <w:tcBorders>
              <w:top w:val="single" w:color="auto" w:sz="8" w:space="0"/>
              <w:left w:val="single" w:color="auto" w:sz="8" w:space="0"/>
              <w:bottom w:val="single" w:color="auto" w:sz="8"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序列组</w:t>
            </w:r>
          </w:p>
        </w:tc>
        <w:tc>
          <w:tcPr>
            <w:tcW w:w="3420" w:type="dxa"/>
            <w:tcBorders>
              <w:top w:val="single" w:color="auto" w:sz="8" w:space="0"/>
              <w:left w:val="single" w:color="auto" w:sz="4" w:space="0"/>
              <w:bottom w:val="single" w:color="auto" w:sz="8"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试验组别</w:t>
            </w:r>
          </w:p>
        </w:tc>
        <w:tc>
          <w:tcPr>
            <w:tcW w:w="1843" w:type="dxa"/>
            <w:tcBorders>
              <w:top w:val="single" w:color="auto" w:sz="8" w:space="0"/>
              <w:left w:val="single" w:color="auto" w:sz="4" w:space="0"/>
              <w:bottom w:val="single" w:color="auto" w:sz="8"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样品数量（套）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42" w:hRule="atLeast"/>
          <w:jc w:val="center"/>
        </w:trPr>
        <w:tc>
          <w:tcPr>
            <w:tcW w:w="1101" w:type="dxa"/>
            <w:tcBorders>
              <w:top w:val="single" w:color="auto" w:sz="8"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A</w:t>
            </w:r>
          </w:p>
        </w:tc>
        <w:tc>
          <w:tcPr>
            <w:tcW w:w="3420" w:type="dxa"/>
            <w:tcBorders>
              <w:top w:val="single" w:color="auto" w:sz="8"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机械强度试验</w:t>
            </w:r>
          </w:p>
        </w:tc>
        <w:tc>
          <w:tcPr>
            <w:tcW w:w="1843" w:type="dxa"/>
            <w:tcBorders>
              <w:top w:val="single" w:color="auto" w:sz="8"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7" w:hRule="atLeast"/>
          <w:jc w:val="center"/>
        </w:trPr>
        <w:tc>
          <w:tcPr>
            <w:tcW w:w="1101"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B</w:t>
            </w:r>
          </w:p>
        </w:tc>
        <w:tc>
          <w:tcPr>
            <w:tcW w:w="342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寿命试验</w:t>
            </w:r>
          </w:p>
        </w:tc>
        <w:tc>
          <w:tcPr>
            <w:tcW w:w="1843"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0" w:hRule="atLeast"/>
          <w:jc w:val="center"/>
        </w:trPr>
        <w:tc>
          <w:tcPr>
            <w:tcW w:w="1101"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C</w:t>
            </w:r>
          </w:p>
        </w:tc>
        <w:tc>
          <w:tcPr>
            <w:tcW w:w="342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弯曲试验</w:t>
            </w:r>
          </w:p>
        </w:tc>
        <w:tc>
          <w:tcPr>
            <w:tcW w:w="1843"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1" w:hRule="atLeast"/>
          <w:jc w:val="center"/>
        </w:trPr>
        <w:tc>
          <w:tcPr>
            <w:tcW w:w="1101"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D</w:t>
            </w:r>
          </w:p>
        </w:tc>
        <w:tc>
          <w:tcPr>
            <w:tcW w:w="342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发热试验</w:t>
            </w:r>
          </w:p>
        </w:tc>
        <w:tc>
          <w:tcPr>
            <w:tcW w:w="1843"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33" w:hRule="atLeast"/>
          <w:jc w:val="center"/>
        </w:trPr>
        <w:tc>
          <w:tcPr>
            <w:tcW w:w="1101"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E</w:t>
            </w:r>
          </w:p>
        </w:tc>
        <w:tc>
          <w:tcPr>
            <w:tcW w:w="342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环境试验</w:t>
            </w:r>
          </w:p>
        </w:tc>
        <w:tc>
          <w:tcPr>
            <w:tcW w:w="1843"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19" w:hRule="atLeast"/>
          <w:jc w:val="center"/>
        </w:trPr>
        <w:tc>
          <w:tcPr>
            <w:tcW w:w="1101"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F</w:t>
            </w:r>
          </w:p>
        </w:tc>
        <w:tc>
          <w:tcPr>
            <w:tcW w:w="342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防护等级</w:t>
            </w:r>
          </w:p>
        </w:tc>
        <w:tc>
          <w:tcPr>
            <w:tcW w:w="1843"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23" w:hRule="atLeast"/>
          <w:jc w:val="center"/>
        </w:trPr>
        <w:tc>
          <w:tcPr>
            <w:tcW w:w="1101"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G</w:t>
            </w:r>
          </w:p>
        </w:tc>
        <w:tc>
          <w:tcPr>
            <w:tcW w:w="3420"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绝缘材料</w:t>
            </w:r>
          </w:p>
        </w:tc>
        <w:tc>
          <w:tcPr>
            <w:tcW w:w="1843"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57" w:hRule="atLeast"/>
          <w:jc w:val="center"/>
        </w:trPr>
        <w:tc>
          <w:tcPr>
            <w:tcW w:w="1101" w:type="dxa"/>
            <w:tcBorders>
              <w:top w:val="single" w:color="auto" w:sz="4" w:space="0"/>
              <w:left w:val="single" w:color="auto" w:sz="8" w:space="0"/>
              <w:bottom w:val="single" w:color="auto" w:sz="8"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H</w:t>
            </w:r>
          </w:p>
        </w:tc>
        <w:tc>
          <w:tcPr>
            <w:tcW w:w="3420" w:type="dxa"/>
            <w:tcBorders>
              <w:top w:val="single" w:color="auto" w:sz="4" w:space="0"/>
              <w:left w:val="single" w:color="auto" w:sz="4" w:space="0"/>
              <w:bottom w:val="single" w:color="auto" w:sz="8"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铜铝过渡端子试验</w:t>
            </w:r>
          </w:p>
        </w:tc>
        <w:tc>
          <w:tcPr>
            <w:tcW w:w="1843" w:type="dxa"/>
            <w:tcBorders>
              <w:top w:val="single" w:color="auto" w:sz="4" w:space="0"/>
              <w:left w:val="single" w:color="auto" w:sz="4" w:space="0"/>
              <w:bottom w:val="single" w:color="auto" w:sz="8"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9</w:t>
            </w:r>
          </w:p>
        </w:tc>
      </w:tr>
    </w:tbl>
    <w:p>
      <w:pPr>
        <w:pStyle w:val="107"/>
        <w:numPr>
          <w:ilvl w:val="2"/>
          <w:numId w:val="0"/>
        </w:numPr>
        <w:spacing w:before="120" w:beforeLines="50" w:after="120" w:afterLines="50"/>
        <w:jc w:val="both"/>
        <w:outlineLvl w:val="9"/>
        <w:rPr>
          <w:rFonts w:hint="eastAsia" w:ascii="黑体" w:hAnsi="Times New Roman" w:eastAsia="黑体" w:cs="Times New Roman"/>
          <w:sz w:val="21"/>
          <w:lang w:val="en-US" w:eastAsia="zh-CN" w:bidi="ar-SA"/>
        </w:rPr>
      </w:pPr>
      <w:bookmarkStart w:id="131" w:name="_Toc4096"/>
      <w:bookmarkStart w:id="132" w:name="_Toc8233_WPSOffice_Level2"/>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33" w:name="_Toc26334"/>
      <w:bookmarkStart w:id="134" w:name="_Toc7942"/>
      <w:r>
        <w:rPr>
          <w:rFonts w:hint="eastAsia" w:ascii="黑体" w:hAnsi="Times New Roman" w:eastAsia="黑体" w:cs="Times New Roman"/>
          <w:sz w:val="21"/>
          <w:lang w:val="en-US" w:eastAsia="zh-CN" w:bidi="ar-SA"/>
        </w:rPr>
        <w:t>标识和铭牌的耐久性</w:t>
      </w:r>
      <w:bookmarkEnd w:id="131"/>
      <w:bookmarkEnd w:id="132"/>
      <w:bookmarkEnd w:id="133"/>
      <w:bookmarkEnd w:id="134"/>
    </w:p>
    <w:p>
      <w:pPr>
        <w:spacing w:line="240" w:lineRule="auto"/>
        <w:ind w:firstLine="420" w:firstLineChars="200"/>
        <w:jc w:val="both"/>
        <w:rPr>
          <w:rFonts w:ascii="宋体" w:hAnsi="宋体" w:eastAsia="宋体"/>
        </w:rPr>
      </w:pPr>
      <w:r>
        <w:rPr>
          <w:rFonts w:hint="eastAsia" w:ascii="宋体" w:hAnsi="宋体" w:eastAsia="宋体"/>
        </w:rPr>
        <w:t xml:space="preserve">按GB/T </w:t>
      </w:r>
      <w:r>
        <w:rPr>
          <w:rFonts w:hint="eastAsia"/>
          <w:lang w:eastAsia="zh-CN"/>
        </w:rPr>
        <w:t>33765—2017</w:t>
      </w:r>
      <w:r>
        <w:rPr>
          <w:rFonts w:hint="eastAsia" w:ascii="宋体" w:hAnsi="宋体" w:eastAsia="宋体"/>
        </w:rPr>
        <w:t>中5.2的规定进行试验。</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35" w:name="_Toc4523"/>
      <w:bookmarkStart w:id="136" w:name="_Toc19806"/>
      <w:bookmarkStart w:id="137" w:name="_Toc17824"/>
      <w:bookmarkStart w:id="138" w:name="_Toc18088_WPSOffice_Level2"/>
      <w:r>
        <w:rPr>
          <w:rFonts w:hint="eastAsia" w:ascii="黑体" w:hAnsi="Times New Roman" w:eastAsia="黑体" w:cs="Times New Roman"/>
          <w:sz w:val="21"/>
          <w:lang w:val="en-US" w:eastAsia="zh-CN" w:bidi="ar-SA"/>
        </w:rPr>
        <w:t>铜铝过渡端子的材质成分</w:t>
      </w:r>
      <w:bookmarkEnd w:id="135"/>
      <w:bookmarkEnd w:id="136"/>
      <w:bookmarkEnd w:id="137"/>
      <w:bookmarkEnd w:id="138"/>
    </w:p>
    <w:p>
      <w:pPr>
        <w:spacing w:line="240" w:lineRule="auto"/>
        <w:ind w:firstLine="420" w:firstLineChars="200"/>
        <w:jc w:val="both"/>
        <w:rPr>
          <w:rFonts w:ascii="宋体" w:hAnsi="宋体" w:eastAsia="宋体"/>
        </w:rPr>
      </w:pPr>
      <w:r>
        <w:rPr>
          <w:rFonts w:hint="eastAsia" w:ascii="宋体" w:hAnsi="宋体" w:eastAsia="宋体"/>
        </w:rPr>
        <w:t xml:space="preserve">按GB/T </w:t>
      </w:r>
      <w:r>
        <w:rPr>
          <w:rFonts w:ascii="宋体" w:hAnsi="宋体" w:eastAsia="宋体"/>
        </w:rPr>
        <w:t>5121.27</w:t>
      </w:r>
      <w:r>
        <w:rPr>
          <w:rFonts w:hint="eastAsia" w:ascii="宋体" w:hAnsi="宋体" w:eastAsia="宋体"/>
        </w:rPr>
        <w:t>中的规定进行试验，测定铜合金中元素的含量。</w:t>
      </w:r>
    </w:p>
    <w:p>
      <w:pPr>
        <w:spacing w:line="240" w:lineRule="auto"/>
        <w:ind w:firstLine="420" w:firstLineChars="200"/>
        <w:jc w:val="both"/>
        <w:rPr>
          <w:rFonts w:ascii="宋体" w:hAnsi="宋体" w:eastAsia="宋体"/>
        </w:rPr>
      </w:pPr>
      <w:r>
        <w:rPr>
          <w:rFonts w:hint="eastAsia" w:ascii="宋体" w:hAnsi="宋体" w:eastAsia="宋体"/>
        </w:rPr>
        <w:t>按</w:t>
      </w:r>
      <w:r>
        <w:rPr>
          <w:rFonts w:ascii="宋体" w:hAnsi="宋体" w:eastAsia="宋体"/>
        </w:rPr>
        <w:t>GB/T 20975.25</w:t>
      </w:r>
      <w:r>
        <w:rPr>
          <w:rFonts w:hint="eastAsia" w:ascii="宋体" w:hAnsi="宋体" w:eastAsia="宋体"/>
        </w:rPr>
        <w:t>中的规定进行试验，测定铝及铝合金合金中元素的含量。</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39" w:name="_Toc19966"/>
      <w:bookmarkStart w:id="140" w:name="_Toc11281"/>
      <w:bookmarkStart w:id="141" w:name="_Toc28391"/>
      <w:bookmarkStart w:id="142" w:name="_Toc5162_WPSOffice_Level2"/>
      <w:r>
        <w:rPr>
          <w:rFonts w:hint="eastAsia" w:ascii="黑体" w:hAnsi="Times New Roman" w:eastAsia="黑体" w:cs="Times New Roman"/>
          <w:sz w:val="21"/>
          <w:lang w:val="en-US" w:eastAsia="zh-CN" w:bidi="ar-SA"/>
        </w:rPr>
        <w:t>铜铝过渡端子工艺检查</w:t>
      </w:r>
      <w:bookmarkEnd w:id="139"/>
      <w:bookmarkEnd w:id="140"/>
      <w:bookmarkEnd w:id="141"/>
      <w:bookmarkEnd w:id="142"/>
    </w:p>
    <w:p>
      <w:pPr>
        <w:spacing w:line="240" w:lineRule="auto"/>
        <w:ind w:firstLine="420" w:firstLineChars="200"/>
        <w:jc w:val="left"/>
        <w:rPr>
          <w:rFonts w:ascii="宋体" w:hAnsi="宋体" w:eastAsia="宋体"/>
        </w:rPr>
      </w:pPr>
      <w:r>
        <w:rPr>
          <w:rFonts w:hint="eastAsia" w:ascii="宋体" w:hAnsi="宋体" w:eastAsia="宋体"/>
        </w:rPr>
        <w:t>按照GB/T</w:t>
      </w:r>
      <w:r>
        <w:rPr>
          <w:rFonts w:ascii="宋体" w:hAnsi="宋体" w:eastAsia="宋体"/>
        </w:rPr>
        <w:t xml:space="preserve"> </w:t>
      </w:r>
      <w:r>
        <w:rPr>
          <w:rFonts w:hint="eastAsia" w:ascii="宋体" w:hAnsi="宋体" w:eastAsia="宋体"/>
        </w:rPr>
        <w:t>5095.1</w:t>
      </w:r>
      <w:r>
        <w:rPr>
          <w:rFonts w:hint="eastAsia"/>
          <w:lang w:val="en-US" w:eastAsia="zh-CN"/>
        </w:rPr>
        <w:t>—</w:t>
      </w:r>
      <w:r>
        <w:rPr>
          <w:rFonts w:hint="eastAsia" w:ascii="宋体" w:hAnsi="宋体"/>
          <w:lang w:val="en-US" w:eastAsia="zh-CN"/>
        </w:rPr>
        <w:t>1997</w:t>
      </w:r>
      <w:r>
        <w:rPr>
          <w:rFonts w:hint="eastAsia" w:ascii="宋体" w:hAnsi="宋体" w:eastAsia="宋体"/>
        </w:rPr>
        <w:t>中试验1b规定的方法通过目测进行工艺检查。</w:t>
      </w:r>
    </w:p>
    <w:p>
      <w:pPr>
        <w:spacing w:line="240" w:lineRule="auto"/>
        <w:ind w:firstLine="420" w:firstLineChars="200"/>
        <w:jc w:val="left"/>
        <w:rPr>
          <w:rFonts w:ascii="宋体" w:hAnsi="宋体" w:eastAsia="宋体"/>
        </w:rPr>
      </w:pPr>
      <w:r>
        <w:rPr>
          <w:rFonts w:hint="eastAsia" w:ascii="宋体" w:hAnsi="宋体" w:eastAsia="宋体"/>
        </w:rPr>
        <w:t>按照GB/T</w:t>
      </w:r>
      <w:r>
        <w:rPr>
          <w:rFonts w:ascii="宋体" w:hAnsi="宋体" w:eastAsia="宋体"/>
        </w:rPr>
        <w:t xml:space="preserve"> </w:t>
      </w:r>
      <w:r>
        <w:rPr>
          <w:rFonts w:hint="eastAsia" w:ascii="宋体" w:hAnsi="宋体" w:eastAsia="宋体"/>
        </w:rPr>
        <w:t>5095.1</w:t>
      </w:r>
      <w:r>
        <w:rPr>
          <w:rFonts w:hint="eastAsia"/>
          <w:lang w:val="en-US" w:eastAsia="zh-CN"/>
        </w:rPr>
        <w:t>—1997</w:t>
      </w:r>
      <w:r>
        <w:rPr>
          <w:rFonts w:hint="eastAsia" w:ascii="宋体" w:hAnsi="宋体" w:eastAsia="宋体"/>
        </w:rPr>
        <w:t>中试验1a、1b规定的方法通过目测进行铝端压接筒的检查。</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43" w:name="_Toc29190"/>
      <w:bookmarkStart w:id="144" w:name="_Toc22744_WPSOffice_Level2"/>
      <w:bookmarkStart w:id="145" w:name="_Toc8898"/>
      <w:bookmarkStart w:id="146" w:name="_Toc196"/>
      <w:bookmarkStart w:id="147" w:name="_Toc3839"/>
      <w:r>
        <w:rPr>
          <w:rFonts w:hint="eastAsia" w:ascii="黑体" w:hAnsi="Times New Roman" w:eastAsia="黑体" w:cs="Times New Roman"/>
          <w:sz w:val="21"/>
          <w:lang w:val="en-US" w:eastAsia="zh-CN" w:bidi="ar-SA"/>
        </w:rPr>
        <w:t>铜铝过渡端子电气安全</w:t>
      </w:r>
      <w:bookmarkEnd w:id="143"/>
      <w:bookmarkEnd w:id="144"/>
      <w:bookmarkEnd w:id="145"/>
      <w:bookmarkEnd w:id="146"/>
    </w:p>
    <w:p>
      <w:pPr>
        <w:widowControl w:val="0"/>
        <w:numPr>
          <w:ilvl w:val="3"/>
          <w:numId w:val="2"/>
        </w:numPr>
        <w:spacing w:before="120" w:beforeLines="50" w:after="120" w:afterLines="50" w:line="240" w:lineRule="auto"/>
        <w:jc w:val="both"/>
        <w:outlineLvl w:val="2"/>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压接连接的接触电阻</w:t>
      </w:r>
      <w:bookmarkEnd w:id="147"/>
    </w:p>
    <w:p>
      <w:pPr>
        <w:spacing w:line="240" w:lineRule="auto"/>
        <w:ind w:firstLine="420" w:firstLineChars="200"/>
        <w:jc w:val="both"/>
        <w:rPr>
          <w:rFonts w:ascii="宋体" w:hAnsi="宋体" w:eastAsia="宋体"/>
        </w:rPr>
      </w:pPr>
      <w:r>
        <w:rPr>
          <w:rFonts w:hint="eastAsia" w:ascii="宋体" w:hAnsi="宋体" w:eastAsia="宋体"/>
        </w:rPr>
        <w:t>应按GB/T</w:t>
      </w:r>
      <w:r>
        <w:rPr>
          <w:rFonts w:ascii="宋体" w:hAnsi="宋体" w:eastAsia="宋体"/>
        </w:rPr>
        <w:t xml:space="preserve"> </w:t>
      </w:r>
      <w:r>
        <w:rPr>
          <w:rFonts w:hint="eastAsia" w:ascii="宋体" w:hAnsi="宋体" w:eastAsia="宋体"/>
        </w:rPr>
        <w:t>5095.</w:t>
      </w:r>
      <w:r>
        <w:rPr>
          <w:rFonts w:ascii="宋体" w:hAnsi="宋体" w:eastAsia="宋体"/>
        </w:rPr>
        <w:t>2</w:t>
      </w:r>
      <w:r>
        <w:rPr>
          <w:rFonts w:hint="eastAsia"/>
          <w:lang w:val="en-US" w:eastAsia="zh-CN"/>
        </w:rPr>
        <w:t>—</w:t>
      </w:r>
      <w:r>
        <w:rPr>
          <w:rFonts w:hint="eastAsia" w:ascii="宋体" w:hAnsi="宋体"/>
          <w:lang w:val="en-US" w:eastAsia="zh-CN"/>
        </w:rPr>
        <w:t>1997</w:t>
      </w:r>
      <w:r>
        <w:rPr>
          <w:rFonts w:hint="eastAsia" w:ascii="宋体" w:hAnsi="宋体" w:eastAsia="宋体"/>
        </w:rPr>
        <w:t>中试验2b进行试验。</w:t>
      </w:r>
    </w:p>
    <w:p>
      <w:pPr>
        <w:spacing w:line="240" w:lineRule="auto"/>
        <w:ind w:firstLine="420" w:firstLineChars="200"/>
        <w:jc w:val="both"/>
        <w:rPr>
          <w:rFonts w:ascii="宋体" w:hAnsi="宋体" w:eastAsia="宋体"/>
        </w:rPr>
      </w:pPr>
      <w:r>
        <w:rPr>
          <w:rFonts w:hint="eastAsia" w:ascii="宋体" w:hAnsi="宋体" w:eastAsia="宋体"/>
        </w:rPr>
        <w:t>试验装置线路如图3所示。</w:t>
      </w:r>
    </w:p>
    <w:p>
      <w:pPr>
        <w:spacing w:line="240" w:lineRule="auto"/>
        <w:ind w:firstLine="420" w:firstLineChars="200"/>
        <w:jc w:val="center"/>
        <w:rPr>
          <w:rFonts w:ascii="宋体" w:hAnsi="宋体" w:eastAsia="宋体"/>
          <w:color w:val="0000FF"/>
        </w:rPr>
      </w:pPr>
    </w:p>
    <w:p>
      <w:pPr>
        <w:numPr>
          <w:ilvl w:val="2"/>
          <w:numId w:val="0"/>
        </w:numPr>
        <w:spacing w:line="240" w:lineRule="auto"/>
        <w:jc w:val="center"/>
        <w:rPr>
          <w:rFonts w:hint="eastAsia" w:ascii="黑体" w:hAnsi="黑体" w:eastAsia="黑体" w:cs="黑体"/>
          <w:bCs/>
        </w:rPr>
      </w:pPr>
    </w:p>
    <w:p>
      <w:pPr>
        <w:numPr>
          <w:ilvl w:val="2"/>
          <w:numId w:val="0"/>
        </w:numPr>
        <w:spacing w:line="240" w:lineRule="auto"/>
        <w:jc w:val="center"/>
        <w:rPr>
          <w:rFonts w:hint="eastAsia" w:ascii="黑体" w:hAnsi="黑体" w:eastAsia="黑体" w:cs="黑体"/>
          <w:bCs/>
        </w:rPr>
      </w:pPr>
    </w:p>
    <w:p>
      <w:pPr>
        <w:numPr>
          <w:ilvl w:val="2"/>
          <w:numId w:val="0"/>
        </w:numPr>
        <w:spacing w:line="240" w:lineRule="auto"/>
        <w:jc w:val="center"/>
        <w:rPr>
          <w:rFonts w:hint="eastAsia" w:ascii="黑体" w:hAnsi="黑体" w:eastAsia="黑体" w:cs="黑体"/>
          <w:bCs/>
        </w:rPr>
      </w:pPr>
    </w:p>
    <w:p>
      <w:pPr>
        <w:numPr>
          <w:ilvl w:val="2"/>
          <w:numId w:val="0"/>
        </w:numPr>
        <w:spacing w:line="240" w:lineRule="auto"/>
        <w:jc w:val="center"/>
        <w:rPr>
          <w:rFonts w:hint="eastAsia" w:ascii="黑体" w:hAnsi="黑体" w:eastAsia="黑体" w:cs="黑体"/>
          <w:bCs/>
        </w:rPr>
      </w:pPr>
      <w:r>
        <w:rPr>
          <w:rFonts w:hint="eastAsia" w:ascii="黑体" w:hAnsi="黑体" w:eastAsia="黑体" w:cs="黑体"/>
          <w:bCs/>
        </w:rPr>
        <mc:AlternateContent>
          <mc:Choice Requires="wps">
            <w:drawing>
              <wp:anchor distT="0" distB="0" distL="114300" distR="114300" simplePos="0" relativeHeight="251670528" behindDoc="0" locked="0" layoutInCell="1" allowOverlap="1">
                <wp:simplePos x="0" y="0"/>
                <wp:positionH relativeFrom="column">
                  <wp:posOffset>2974340</wp:posOffset>
                </wp:positionH>
                <wp:positionV relativeFrom="paragraph">
                  <wp:posOffset>26670</wp:posOffset>
                </wp:positionV>
                <wp:extent cx="607695" cy="313055"/>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607695" cy="313055"/>
                        </a:xfrm>
                        <a:prstGeom prst="rect">
                          <a:avLst/>
                        </a:prstGeom>
                        <a:noFill/>
                        <a:ln>
                          <a:noFill/>
                        </a:ln>
                      </wps:spPr>
                      <wps:txbx>
                        <w:txbxContent>
                          <w:p>
                            <w:pPr>
                              <w:rPr>
                                <w:sz w:val="15"/>
                                <w:szCs w:val="15"/>
                              </w:rPr>
                            </w:pPr>
                            <w:r>
                              <w:rPr>
                                <w:rFonts w:hint="eastAsia"/>
                                <w:sz w:val="15"/>
                                <w:szCs w:val="15"/>
                              </w:rPr>
                              <w:t>连接点</w:t>
                            </w:r>
                          </w:p>
                        </w:txbxContent>
                      </wps:txbx>
                      <wps:bodyPr anchor="ctr" anchorCtr="0" upright="1"/>
                    </wps:wsp>
                  </a:graphicData>
                </a:graphic>
              </wp:anchor>
            </w:drawing>
          </mc:Choice>
          <mc:Fallback>
            <w:pict>
              <v:shape id="_x0000_s1026" o:spid="_x0000_s1026" o:spt="202" type="#_x0000_t202" style="position:absolute;left:0pt;margin-left:234.2pt;margin-top:2.1pt;height:24.65pt;width:47.85pt;z-index:251670528;v-text-anchor:middle;mso-width-relative:page;mso-height-relative:page;" filled="f" stroked="f" coordsize="21600,21600" o:gfxdata="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LZl0R1wAAAAgBAAAPAAAAAAAAAAEAIAAAACIAAABkcnMvZG93bnJldi54bWxQSwEC&#10;FAAUAAAACACHTuJAiG3vcLwBAABqAwAADgAAAAAAAAABACAAAAAmAQAAZHJzL2Uyb0RvYy54bWxQ&#10;SwUGAAAAAAYABgBZAQAAVAUAAAAA&#10;">
                <v:fill on="f" focussize="0,0"/>
                <v:stroke on="f"/>
                <v:imagedata o:title=""/>
                <o:lock v:ext="edit" aspectratio="f"/>
                <v:textbox>
                  <w:txbxContent>
                    <w:p>
                      <w:pPr>
                        <w:rPr>
                          <w:sz w:val="15"/>
                          <w:szCs w:val="15"/>
                        </w:rPr>
                      </w:pPr>
                      <w:r>
                        <w:rPr>
                          <w:rFonts w:hint="eastAsia"/>
                          <w:sz w:val="15"/>
                          <w:szCs w:val="15"/>
                        </w:rPr>
                        <w:t>连接点</w:t>
                      </w:r>
                    </w:p>
                  </w:txbxContent>
                </v:textbox>
              </v:shape>
            </w:pict>
          </mc:Fallback>
        </mc:AlternateContent>
      </w:r>
    </w:p>
    <w:p>
      <w:pPr>
        <w:keepNext w:val="0"/>
        <w:keepLines w:val="0"/>
        <w:pageBreakBefore w:val="0"/>
        <w:widowControl/>
        <w:numPr>
          <w:ilvl w:val="2"/>
          <w:numId w:val="0"/>
        </w:numPr>
        <w:kinsoku/>
        <w:wordWrap/>
        <w:overflowPunct/>
        <w:topLinePunct w:val="0"/>
        <w:bidi w:val="0"/>
        <w:snapToGrid/>
        <w:spacing w:line="240" w:lineRule="auto"/>
        <w:ind w:firstLine="0" w:firstLineChars="0"/>
        <w:jc w:val="center"/>
        <w:textAlignment w:val="auto"/>
        <w:rPr>
          <w:rFonts w:ascii="宋体" w:hAnsi="宋体" w:eastAsia="宋体"/>
        </w:rPr>
      </w:pPr>
      <w:r>
        <w:rPr>
          <w:rFonts w:hint="eastAsia" w:ascii="黑体" w:hAnsi="黑体" w:eastAsia="黑体" w:cs="黑体"/>
          <w:bCs/>
        </w:rPr>
        <mc:AlternateContent>
          <mc:Choice Requires="wps">
            <w:drawing>
              <wp:anchor distT="0" distB="0" distL="114300" distR="114300" simplePos="0" relativeHeight="251693056" behindDoc="0" locked="0" layoutInCell="1" allowOverlap="1">
                <wp:simplePos x="0" y="0"/>
                <wp:positionH relativeFrom="column">
                  <wp:posOffset>2466340</wp:posOffset>
                </wp:positionH>
                <wp:positionV relativeFrom="paragraph">
                  <wp:posOffset>2020570</wp:posOffset>
                </wp:positionV>
                <wp:extent cx="424815" cy="44577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424815" cy="445770"/>
                        </a:xfrm>
                        <a:prstGeom prst="rect">
                          <a:avLst/>
                        </a:prstGeom>
                        <a:noFill/>
                        <a:ln>
                          <a:noFill/>
                        </a:ln>
                      </wps:spPr>
                      <wps:txbx>
                        <w:txbxContent>
                          <w:p>
                            <w:pPr>
                              <w:rPr>
                                <w:sz w:val="15"/>
                                <w:szCs w:val="15"/>
                              </w:rPr>
                            </w:pPr>
                            <w:r>
                              <w:rPr>
                                <w:rFonts w:hint="eastAsia"/>
                                <w:sz w:val="15"/>
                                <w:szCs w:val="15"/>
                              </w:rPr>
                              <w:t>R</w:t>
                            </w:r>
                            <w:r>
                              <w:rPr>
                                <w:rFonts w:hint="eastAsia"/>
                                <w:sz w:val="15"/>
                                <w:szCs w:val="15"/>
                                <w:vertAlign w:val="subscript"/>
                              </w:rPr>
                              <w:t>BD</w:t>
                            </w:r>
                          </w:p>
                        </w:txbxContent>
                      </wps:txbx>
                      <wps:bodyPr upright="1"/>
                    </wps:wsp>
                  </a:graphicData>
                </a:graphic>
              </wp:anchor>
            </w:drawing>
          </mc:Choice>
          <mc:Fallback>
            <w:pict>
              <v:shape id="_x0000_s1026" o:spid="_x0000_s1026" o:spt="202" type="#_x0000_t202" style="position:absolute;left:0pt;margin-left:194.2pt;margin-top:159.1pt;height:35.1pt;width:33.45pt;z-index:251693056;mso-width-relative:page;mso-height-relative:page;" filled="f" stroked="f" coordsize="21600,21600" o:gfxdata="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BSSijPX&#10;AAAACwEAAA8AAAAAAAAAAQAgAAAAIgAAAGRycy9kb3ducmV2LnhtbFBLAQIUABQAAAAIAIdO4kD8&#10;9C94rwEAAE8DAAAOAAAAAAAAAAEAIAAAACYBAABkcnMvZTJvRG9jLnhtbFBLBQYAAAAABgAGAFkB&#10;AABHBQAAAAA=&#10;">
                <v:fill on="f" focussize="0,0"/>
                <v:stroke on="f"/>
                <v:imagedata o:title=""/>
                <o:lock v:ext="edit" aspectratio="f"/>
                <v:textbox>
                  <w:txbxContent>
                    <w:p>
                      <w:pPr>
                        <w:rPr>
                          <w:sz w:val="15"/>
                          <w:szCs w:val="15"/>
                        </w:rPr>
                      </w:pPr>
                      <w:r>
                        <w:rPr>
                          <w:rFonts w:hint="eastAsia"/>
                          <w:sz w:val="15"/>
                          <w:szCs w:val="15"/>
                        </w:rPr>
                        <w:t>R</w:t>
                      </w:r>
                      <w:r>
                        <w:rPr>
                          <w:rFonts w:hint="eastAsia"/>
                          <w:sz w:val="15"/>
                          <w:szCs w:val="15"/>
                          <w:vertAlign w:val="subscript"/>
                        </w:rPr>
                        <w:t>BD</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92032" behindDoc="0" locked="0" layoutInCell="1" allowOverlap="1">
                <wp:simplePos x="0" y="0"/>
                <wp:positionH relativeFrom="column">
                  <wp:posOffset>3366770</wp:posOffset>
                </wp:positionH>
                <wp:positionV relativeFrom="paragraph">
                  <wp:posOffset>1875155</wp:posOffset>
                </wp:positionV>
                <wp:extent cx="598805" cy="313055"/>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598805" cy="313055"/>
                        </a:xfrm>
                        <a:prstGeom prst="rect">
                          <a:avLst/>
                        </a:prstGeom>
                        <a:noFill/>
                        <a:ln>
                          <a:noFill/>
                        </a:ln>
                      </wps:spPr>
                      <wps:txbx>
                        <w:txbxContent>
                          <w:p>
                            <w:pPr>
                              <w:rPr>
                                <w:sz w:val="15"/>
                                <w:szCs w:val="15"/>
                              </w:rPr>
                            </w:pPr>
                            <w:r>
                              <w:rPr>
                                <w:rFonts w:hint="eastAsia"/>
                                <w:sz w:val="15"/>
                                <w:szCs w:val="15"/>
                              </w:rPr>
                              <w:t>100</w:t>
                            </w:r>
                            <w:r>
                              <w:rPr>
                                <w:rFonts w:hint="eastAsia" w:ascii="宋体" w:hAnsi="宋体" w:cs="宋体"/>
                                <w:w w:val="25"/>
                                <w:sz w:val="21"/>
                                <w:szCs w:val="21"/>
                                <w:lang w:val="en-US" w:eastAsia="zh-CN" w:bidi="ar-SA"/>
                              </w:rPr>
                              <w:t xml:space="preserve"> </w:t>
                            </w:r>
                            <w:r>
                              <w:rPr>
                                <w:rFonts w:hint="eastAsia"/>
                                <w:sz w:val="15"/>
                                <w:szCs w:val="15"/>
                              </w:rPr>
                              <w:t>mm</w:t>
                            </w:r>
                          </w:p>
                        </w:txbxContent>
                      </wps:txbx>
                      <wps:bodyPr upright="1"/>
                    </wps:wsp>
                  </a:graphicData>
                </a:graphic>
              </wp:anchor>
            </w:drawing>
          </mc:Choice>
          <mc:Fallback>
            <w:pict>
              <v:shape id="_x0000_s1026" o:spid="_x0000_s1026" o:spt="202" type="#_x0000_t202" style="position:absolute;left:0pt;margin-left:265.1pt;margin-top:147.65pt;height:24.65pt;width:47.15pt;z-index:251692032;mso-width-relative:page;mso-height-relative:page;" filled="f" stroked="f" coordsize="21600,21600" o:gfxdata="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OQk/nY&#10;AAAACwEAAA8AAAAAAAAAAQAgAAAAIgAAAGRycy9kb3ducmV2LnhtbFBLAQIUABQAAAAIAIdO4kA/&#10;mn8ZrgEAAE8DAAAOAAAAAAAAAAEAIAAAACcBAABkcnMvZTJvRG9jLnhtbFBLBQYAAAAABgAGAFkB&#10;AABHBQAAAAA=&#10;">
                <v:fill on="f" focussize="0,0"/>
                <v:stroke on="f"/>
                <v:imagedata o:title=""/>
                <o:lock v:ext="edit" aspectratio="f"/>
                <v:textbox>
                  <w:txbxContent>
                    <w:p>
                      <w:pPr>
                        <w:rPr>
                          <w:sz w:val="15"/>
                          <w:szCs w:val="15"/>
                        </w:rPr>
                      </w:pPr>
                      <w:r>
                        <w:rPr>
                          <w:rFonts w:hint="eastAsia"/>
                          <w:sz w:val="15"/>
                          <w:szCs w:val="15"/>
                        </w:rPr>
                        <w:t>100</w:t>
                      </w:r>
                      <w:r>
                        <w:rPr>
                          <w:rFonts w:hint="eastAsia" w:ascii="宋体" w:hAnsi="宋体" w:cs="宋体"/>
                          <w:w w:val="25"/>
                          <w:sz w:val="21"/>
                          <w:szCs w:val="21"/>
                          <w:lang w:val="en-US" w:eastAsia="zh-CN" w:bidi="ar-SA"/>
                        </w:rPr>
                        <w:t xml:space="preserve"> </w:t>
                      </w:r>
                      <w:r>
                        <w:rPr>
                          <w:rFonts w:hint="eastAsia"/>
                          <w:sz w:val="15"/>
                          <w:szCs w:val="15"/>
                        </w:rPr>
                        <w:t>mm</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80768" behindDoc="0" locked="0" layoutInCell="1" allowOverlap="1">
                <wp:simplePos x="0" y="0"/>
                <wp:positionH relativeFrom="column">
                  <wp:posOffset>3412490</wp:posOffset>
                </wp:positionH>
                <wp:positionV relativeFrom="paragraph">
                  <wp:posOffset>2034540</wp:posOffset>
                </wp:positionV>
                <wp:extent cx="647700" cy="313055"/>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647700" cy="313055"/>
                        </a:xfrm>
                        <a:prstGeom prst="rect">
                          <a:avLst/>
                        </a:prstGeom>
                        <a:noFill/>
                        <a:ln>
                          <a:noFill/>
                        </a:ln>
                      </wps:spPr>
                      <wps:txbx>
                        <w:txbxContent>
                          <w:p>
                            <w:pPr>
                              <w:rPr>
                                <w:sz w:val="15"/>
                                <w:szCs w:val="15"/>
                              </w:rPr>
                            </w:pPr>
                            <w:r>
                              <w:rPr>
                                <w:rFonts w:hint="eastAsia"/>
                                <w:sz w:val="15"/>
                                <w:szCs w:val="15"/>
                              </w:rPr>
                              <w:t>R</w:t>
                            </w:r>
                            <w:r>
                              <w:rPr>
                                <w:rFonts w:hint="eastAsia"/>
                                <w:sz w:val="15"/>
                                <w:szCs w:val="15"/>
                                <w:vertAlign w:val="subscript"/>
                              </w:rPr>
                              <w:t>100</w:t>
                            </w:r>
                          </w:p>
                        </w:txbxContent>
                      </wps:txbx>
                      <wps:bodyPr upright="1"/>
                    </wps:wsp>
                  </a:graphicData>
                </a:graphic>
              </wp:anchor>
            </w:drawing>
          </mc:Choice>
          <mc:Fallback>
            <w:pict>
              <v:shape id="_x0000_s1026" o:spid="_x0000_s1026" o:spt="202" type="#_x0000_t202" style="position:absolute;left:0pt;margin-left:268.7pt;margin-top:160.2pt;height:24.65pt;width:51pt;z-index:251680768;mso-width-relative:page;mso-height-relative:page;" filled="f" stroked="f" coordsize="21600,21600" o:gfxdata="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prlBC2AAA&#10;AAsBAAAPAAAAAAAAAAEAIAAAACIAAABkcnMvZG93bnJldi54bWxQSwECFAAUAAAACACHTuJAypcn&#10;6qwBAABPAwAADgAAAAAAAAABACAAAAAnAQAAZHJzL2Uyb0RvYy54bWxQSwUGAAAAAAYABgBZAQAA&#10;RQUAAAAA&#10;">
                <v:fill on="f" focussize="0,0"/>
                <v:stroke on="f"/>
                <v:imagedata o:title=""/>
                <o:lock v:ext="edit" aspectratio="f"/>
                <v:textbox>
                  <w:txbxContent>
                    <w:p>
                      <w:pPr>
                        <w:rPr>
                          <w:sz w:val="15"/>
                          <w:szCs w:val="15"/>
                        </w:rPr>
                      </w:pPr>
                      <w:r>
                        <w:rPr>
                          <w:rFonts w:hint="eastAsia"/>
                          <w:sz w:val="15"/>
                          <w:szCs w:val="15"/>
                        </w:rPr>
                        <w:t>R</w:t>
                      </w:r>
                      <w:r>
                        <w:rPr>
                          <w:rFonts w:hint="eastAsia"/>
                          <w:sz w:val="15"/>
                          <w:szCs w:val="15"/>
                          <w:vertAlign w:val="subscript"/>
                        </w:rPr>
                        <w:t>100</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9744" behindDoc="0" locked="0" layoutInCell="1" allowOverlap="1">
                <wp:simplePos x="0" y="0"/>
                <wp:positionH relativeFrom="column">
                  <wp:posOffset>2680335</wp:posOffset>
                </wp:positionH>
                <wp:positionV relativeFrom="paragraph">
                  <wp:posOffset>1878965</wp:posOffset>
                </wp:positionV>
                <wp:extent cx="424815" cy="313055"/>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rFonts w:hint="eastAsia" w:eastAsia="宋体"/>
                                <w:sz w:val="15"/>
                                <w:szCs w:val="15"/>
                                <w:lang w:eastAsia="zh-CN"/>
                              </w:rPr>
                            </w:pPr>
                            <w:r>
                              <w:rPr>
                                <w:rFonts w:hint="eastAsia"/>
                                <w:sz w:val="15"/>
                                <w:szCs w:val="15"/>
                                <w:lang w:val="en-US" w:eastAsia="zh-CN"/>
                              </w:rPr>
                              <w:t>x</w:t>
                            </w:r>
                          </w:p>
                        </w:txbxContent>
                      </wps:txbx>
                      <wps:bodyPr upright="1"/>
                    </wps:wsp>
                  </a:graphicData>
                </a:graphic>
              </wp:anchor>
            </w:drawing>
          </mc:Choice>
          <mc:Fallback>
            <w:pict>
              <v:shape id="_x0000_s1026" o:spid="_x0000_s1026" o:spt="202" type="#_x0000_t202" style="position:absolute;left:0pt;margin-left:211.05pt;margin-top:147.95pt;height:24.65pt;width:33.45pt;z-index:251679744;mso-width-relative:page;mso-height-relative:page;" filled="f" stroked="f" coordsize="21600,21600" o:gfxdata="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OskRVPY&#10;AAAACwEAAA8AAAAAAAAAAQAgAAAAIgAAAGRycy9kb3ducmV2LnhtbFBLAQIUABQAAAAIAIdO4kCE&#10;58zFrgEAAE8DAAAOAAAAAAAAAAEAIAAAACcBAABkcnMvZTJvRG9jLnhtbFBLBQYAAAAABgAGAFkB&#10;AABHBQAAAAA=&#10;">
                <v:fill on="f" focussize="0,0"/>
                <v:stroke on="f"/>
                <v:imagedata o:title=""/>
                <o:lock v:ext="edit" aspectratio="f"/>
                <v:textbox>
                  <w:txbxContent>
                    <w:p>
                      <w:pPr>
                        <w:rPr>
                          <w:rFonts w:hint="eastAsia" w:eastAsia="宋体"/>
                          <w:sz w:val="15"/>
                          <w:szCs w:val="15"/>
                          <w:lang w:eastAsia="zh-CN"/>
                        </w:rPr>
                      </w:pPr>
                      <w:r>
                        <w:rPr>
                          <w:rFonts w:hint="eastAsia"/>
                          <w:sz w:val="15"/>
                          <w:szCs w:val="15"/>
                          <w:lang w:val="en-US" w:eastAsia="zh-CN"/>
                        </w:rPr>
                        <w:t>x</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8720" behindDoc="0" locked="0" layoutInCell="1" allowOverlap="1">
                <wp:simplePos x="0" y="0"/>
                <wp:positionH relativeFrom="column">
                  <wp:posOffset>2211070</wp:posOffset>
                </wp:positionH>
                <wp:positionV relativeFrom="paragraph">
                  <wp:posOffset>1878965</wp:posOffset>
                </wp:positionV>
                <wp:extent cx="424815" cy="31305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rFonts w:hint="eastAsia" w:eastAsia="宋体"/>
                                <w:sz w:val="15"/>
                                <w:szCs w:val="15"/>
                                <w:lang w:eastAsia="zh-CN"/>
                              </w:rPr>
                            </w:pPr>
                            <w:r>
                              <w:rPr>
                                <w:rFonts w:hint="eastAsia"/>
                                <w:sz w:val="15"/>
                                <w:szCs w:val="15"/>
                              </w:rPr>
                              <w:t>R</w:t>
                            </w:r>
                            <w:r>
                              <w:rPr>
                                <w:rFonts w:hint="eastAsia"/>
                                <w:sz w:val="15"/>
                                <w:szCs w:val="15"/>
                                <w:vertAlign w:val="subscript"/>
                                <w:lang w:val="en-US" w:eastAsia="zh-CN"/>
                              </w:rPr>
                              <w:t>C</w:t>
                            </w:r>
                          </w:p>
                        </w:txbxContent>
                      </wps:txbx>
                      <wps:bodyPr upright="1"/>
                    </wps:wsp>
                  </a:graphicData>
                </a:graphic>
              </wp:anchor>
            </w:drawing>
          </mc:Choice>
          <mc:Fallback>
            <w:pict>
              <v:shape id="_x0000_s1026" o:spid="_x0000_s1026" o:spt="202" type="#_x0000_t202" style="position:absolute;left:0pt;margin-left:174.1pt;margin-top:147.95pt;height:24.65pt;width:33.45pt;z-index:251678720;mso-width-relative:page;mso-height-relative:page;" filled="f" stroked="f" coordsize="21600,21600" o:gfxdata="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rFGJfY&#10;AAAACwEAAA8AAAAAAAAAAQAgAAAAIgAAAGRycy9kb3ducmV2LnhtbFBLAQIUABQAAAAIAIdO4kCh&#10;MmymrgEAAE8DAAAOAAAAAAAAAAEAIAAAACcBAABkcnMvZTJvRG9jLnhtbFBLBQYAAAAABgAGAFkB&#10;AABHBQAAAAA=&#10;">
                <v:fill on="f" focussize="0,0"/>
                <v:stroke on="f"/>
                <v:imagedata o:title=""/>
                <o:lock v:ext="edit" aspectratio="f"/>
                <v:textbox>
                  <w:txbxContent>
                    <w:p>
                      <w:pPr>
                        <w:rPr>
                          <w:rFonts w:hint="eastAsia" w:eastAsia="宋体"/>
                          <w:sz w:val="15"/>
                          <w:szCs w:val="15"/>
                          <w:lang w:eastAsia="zh-CN"/>
                        </w:rPr>
                      </w:pPr>
                      <w:r>
                        <w:rPr>
                          <w:rFonts w:hint="eastAsia"/>
                          <w:sz w:val="15"/>
                          <w:szCs w:val="15"/>
                        </w:rPr>
                        <w:t>R</w:t>
                      </w:r>
                      <w:r>
                        <w:rPr>
                          <w:rFonts w:hint="eastAsia"/>
                          <w:sz w:val="15"/>
                          <w:szCs w:val="15"/>
                          <w:vertAlign w:val="subscript"/>
                          <w:lang w:val="en-US" w:eastAsia="zh-CN"/>
                        </w:rPr>
                        <w:t>C</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7696" behindDoc="0" locked="0" layoutInCell="1" allowOverlap="1">
                <wp:simplePos x="0" y="0"/>
                <wp:positionH relativeFrom="column">
                  <wp:posOffset>2122805</wp:posOffset>
                </wp:positionH>
                <wp:positionV relativeFrom="paragraph">
                  <wp:posOffset>1280795</wp:posOffset>
                </wp:positionV>
                <wp:extent cx="424815" cy="31305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sz w:val="15"/>
                                <w:szCs w:val="15"/>
                              </w:rPr>
                              <w:t>铝</w:t>
                            </w:r>
                          </w:p>
                        </w:txbxContent>
                      </wps:txbx>
                      <wps:bodyPr upright="1"/>
                    </wps:wsp>
                  </a:graphicData>
                </a:graphic>
              </wp:anchor>
            </w:drawing>
          </mc:Choice>
          <mc:Fallback>
            <w:pict>
              <v:shape id="_x0000_s1026" o:spid="_x0000_s1026" o:spt="202" type="#_x0000_t202" style="position:absolute;left:0pt;margin-left:167.15pt;margin-top:100.85pt;height:24.65pt;width:33.45pt;z-index:251677696;mso-width-relative:page;mso-height-relative:page;" filled="f" stroked="f" coordsize="21600,21600" o:gfxdata="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1ahmTY&#10;AAAACwEAAA8AAAAAAAAAAQAgAAAAIgAAAGRycy9kb3ducmV2LnhtbFBLAQIUABQAAAAIAIdO4kC8&#10;ztUArgEAAE8DAAAOAAAAAAAAAAEAIAAAACcBAABkcnMvZTJvRG9jLnhtbFBLBQYAAAAABgAGAFkB&#10;AABHBQAAAAA=&#10;">
                <v:fill on="f" focussize="0,0"/>
                <v:stroke on="f"/>
                <v:imagedata o:title=""/>
                <o:lock v:ext="edit" aspectratio="f"/>
                <v:textbox>
                  <w:txbxContent>
                    <w:p>
                      <w:pPr>
                        <w:rPr>
                          <w:sz w:val="15"/>
                          <w:szCs w:val="15"/>
                        </w:rPr>
                      </w:pPr>
                      <w:r>
                        <w:rPr>
                          <w:rFonts w:hint="eastAsia"/>
                          <w:sz w:val="15"/>
                          <w:szCs w:val="15"/>
                        </w:rPr>
                        <w:t>铝</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6672" behindDoc="0" locked="0" layoutInCell="1" allowOverlap="1">
                <wp:simplePos x="0" y="0"/>
                <wp:positionH relativeFrom="column">
                  <wp:posOffset>1847850</wp:posOffset>
                </wp:positionH>
                <wp:positionV relativeFrom="paragraph">
                  <wp:posOffset>1280795</wp:posOffset>
                </wp:positionV>
                <wp:extent cx="424815" cy="313055"/>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sz w:val="15"/>
                                <w:szCs w:val="15"/>
                              </w:rPr>
                              <w:t>铜</w:t>
                            </w:r>
                          </w:p>
                        </w:txbxContent>
                      </wps:txbx>
                      <wps:bodyPr upright="1"/>
                    </wps:wsp>
                  </a:graphicData>
                </a:graphic>
              </wp:anchor>
            </w:drawing>
          </mc:Choice>
          <mc:Fallback>
            <w:pict>
              <v:shape id="_x0000_s1026" o:spid="_x0000_s1026" o:spt="202" type="#_x0000_t202" style="position:absolute;left:0pt;margin-left:145.5pt;margin-top:100.85pt;height:24.65pt;width:33.45pt;z-index:251676672;mso-width-relative:page;mso-height-relative:page;" filled="f" stroked="f" coordsize="21600,21600" o:gfxdata="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uKsUrY&#10;AAAACwEAAA8AAAAAAAAAAQAgAAAAIgAAAGRycy9kb3ducmV2LnhtbFBLAQIUABQAAAAIAIdO4kCM&#10;voMBrgEAAE8DAAAOAAAAAAAAAAEAIAAAACcBAABkcnMvZTJvRG9jLnhtbFBLBQYAAAAABgAGAFkB&#10;AABHBQAAAAA=&#10;">
                <v:fill on="f" focussize="0,0"/>
                <v:stroke on="f"/>
                <v:imagedata o:title=""/>
                <o:lock v:ext="edit" aspectratio="f"/>
                <v:textbox>
                  <w:txbxContent>
                    <w:p>
                      <w:pPr>
                        <w:rPr>
                          <w:sz w:val="15"/>
                          <w:szCs w:val="15"/>
                        </w:rPr>
                      </w:pPr>
                      <w:r>
                        <w:rPr>
                          <w:rFonts w:hint="eastAsia"/>
                          <w:sz w:val="15"/>
                          <w:szCs w:val="15"/>
                        </w:rPr>
                        <w:t>铜</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5648" behindDoc="0" locked="0" layoutInCell="1" allowOverlap="1">
                <wp:simplePos x="0" y="0"/>
                <wp:positionH relativeFrom="column">
                  <wp:posOffset>3231515</wp:posOffset>
                </wp:positionH>
                <wp:positionV relativeFrom="paragraph">
                  <wp:posOffset>741045</wp:posOffset>
                </wp:positionV>
                <wp:extent cx="853440" cy="313055"/>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853440" cy="313055"/>
                        </a:xfrm>
                        <a:prstGeom prst="rect">
                          <a:avLst/>
                        </a:prstGeom>
                        <a:noFill/>
                        <a:ln>
                          <a:noFill/>
                        </a:ln>
                      </wps:spPr>
                      <wps:txbx>
                        <w:txbxContent>
                          <w:p>
                            <w:pPr>
                              <w:rPr>
                                <w:sz w:val="15"/>
                                <w:szCs w:val="15"/>
                              </w:rPr>
                            </w:pPr>
                            <w:r>
                              <w:rPr>
                                <w:rFonts w:hint="eastAsia"/>
                                <w:sz w:val="15"/>
                                <w:szCs w:val="15"/>
                              </w:rPr>
                              <w:t>去掉绝缘层处</w:t>
                            </w:r>
                          </w:p>
                        </w:txbxContent>
                      </wps:txbx>
                      <wps:bodyPr upright="1"/>
                    </wps:wsp>
                  </a:graphicData>
                </a:graphic>
              </wp:anchor>
            </w:drawing>
          </mc:Choice>
          <mc:Fallback>
            <w:pict>
              <v:shape id="_x0000_s1026" o:spid="_x0000_s1026" o:spt="202" type="#_x0000_t202" style="position:absolute;left:0pt;margin-left:254.45pt;margin-top:58.35pt;height:24.65pt;width:67.2pt;z-index:251675648;mso-width-relative:page;mso-height-relative:page;" filled="f" stroked="f" coordsize="21600,21600" o:gfxdata="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ox1151wAA&#10;AAsBAAAPAAAAAAAAAAEAIAAAACIAAABkcnMvZG93bnJldi54bWxQSwECFAAUAAAACACHTuJAUL/t&#10;wq0BAABP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去掉绝缘层处</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4624" behindDoc="0" locked="0" layoutInCell="1" allowOverlap="1">
                <wp:simplePos x="0" y="0"/>
                <wp:positionH relativeFrom="column">
                  <wp:posOffset>4465320</wp:posOffset>
                </wp:positionH>
                <wp:positionV relativeFrom="paragraph">
                  <wp:posOffset>1002030</wp:posOffset>
                </wp:positionV>
                <wp:extent cx="588010" cy="313055"/>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588010" cy="313055"/>
                        </a:xfrm>
                        <a:prstGeom prst="rect">
                          <a:avLst/>
                        </a:prstGeom>
                        <a:noFill/>
                        <a:ln>
                          <a:noFill/>
                        </a:ln>
                      </wps:spPr>
                      <wps:txbx>
                        <w:txbxContent>
                          <w:p>
                            <w:pPr>
                              <w:rPr>
                                <w:sz w:val="15"/>
                                <w:szCs w:val="15"/>
                              </w:rPr>
                            </w:pPr>
                            <w:r>
                              <w:rPr>
                                <w:rFonts w:hint="eastAsia"/>
                                <w:sz w:val="15"/>
                                <w:szCs w:val="15"/>
                              </w:rPr>
                              <w:t>铝电缆</w:t>
                            </w:r>
                          </w:p>
                        </w:txbxContent>
                      </wps:txbx>
                      <wps:bodyPr upright="1"/>
                    </wps:wsp>
                  </a:graphicData>
                </a:graphic>
              </wp:anchor>
            </w:drawing>
          </mc:Choice>
          <mc:Fallback>
            <w:pict>
              <v:shape id="_x0000_s1026" o:spid="_x0000_s1026" o:spt="202" type="#_x0000_t202" style="position:absolute;left:0pt;margin-left:351.6pt;margin-top:78.9pt;height:24.65pt;width:46.3pt;z-index:251674624;mso-width-relative:page;mso-height-relative:page;" filled="f" stroked="f" coordsize="21600,21600" o:gfxdata="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NQ0irtgA&#10;AAALAQAADwAAAAAAAAABACAAAAAiAAAAZHJzL2Rvd25yZXYueG1sUEsBAhQAFAAAAAgAh07iQAzb&#10;9JqtAQAATwMAAA4AAAAAAAAAAQAgAAAAJwEAAGRycy9lMm9Eb2MueG1sUEsFBgAAAAAGAAYAWQEA&#10;AEYFAAAAAA==&#10;">
                <v:fill on="f" focussize="0,0"/>
                <v:stroke on="f"/>
                <v:imagedata o:title=""/>
                <o:lock v:ext="edit" aspectratio="f"/>
                <v:textbox>
                  <w:txbxContent>
                    <w:p>
                      <w:pPr>
                        <w:rPr>
                          <w:sz w:val="15"/>
                          <w:szCs w:val="15"/>
                        </w:rPr>
                      </w:pPr>
                      <w:r>
                        <w:rPr>
                          <w:rFonts w:hint="eastAsia"/>
                          <w:sz w:val="15"/>
                          <w:szCs w:val="15"/>
                        </w:rPr>
                        <w:t>铝电缆</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3600" behindDoc="0" locked="0" layoutInCell="1" allowOverlap="1">
                <wp:simplePos x="0" y="0"/>
                <wp:positionH relativeFrom="column">
                  <wp:posOffset>4084955</wp:posOffset>
                </wp:positionH>
                <wp:positionV relativeFrom="paragraph">
                  <wp:posOffset>350520</wp:posOffset>
                </wp:positionV>
                <wp:extent cx="424815" cy="313055"/>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sz w:val="15"/>
                                <w:szCs w:val="15"/>
                              </w:rPr>
                              <w:t>E</w:t>
                            </w:r>
                          </w:p>
                        </w:txbxContent>
                      </wps:txbx>
                      <wps:bodyPr upright="1"/>
                    </wps:wsp>
                  </a:graphicData>
                </a:graphic>
              </wp:anchor>
            </w:drawing>
          </mc:Choice>
          <mc:Fallback>
            <w:pict>
              <v:shape id="_x0000_s1026" o:spid="_x0000_s1026" o:spt="202" type="#_x0000_t202" style="position:absolute;left:0pt;margin-left:321.65pt;margin-top:27.6pt;height:24.65pt;width:33.45pt;z-index:251673600;mso-width-relative:page;mso-height-relative:page;" filled="f" stroked="f" coordsize="21600,21600" o:gfxdata="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kA0H2dcA&#10;AAAKAQAADwAAAAAAAAABACAAAAAiAAAAZHJzL2Rvd25yZXYueG1sUEsBAhQAFAAAAAgAh07iQIMw&#10;KQmuAQAATwMAAA4AAAAAAAAAAQAgAAAAJgEAAGRycy9lMm9Eb2MueG1sUEsFBgAAAAAGAAYAWQEA&#10;AEYFAAAAAA==&#10;">
                <v:fill on="f" focussize="0,0"/>
                <v:stroke on="f"/>
                <v:imagedata o:title=""/>
                <o:lock v:ext="edit" aspectratio="f"/>
                <v:textbox>
                  <w:txbxContent>
                    <w:p>
                      <w:pPr>
                        <w:rPr>
                          <w:sz w:val="15"/>
                          <w:szCs w:val="15"/>
                        </w:rPr>
                      </w:pPr>
                      <w:r>
                        <w:rPr>
                          <w:rFonts w:hint="eastAsia"/>
                          <w:sz w:val="15"/>
                          <w:szCs w:val="15"/>
                        </w:rPr>
                        <w:t>E</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2576" behindDoc="0" locked="0" layoutInCell="1" allowOverlap="1">
                <wp:simplePos x="0" y="0"/>
                <wp:positionH relativeFrom="column">
                  <wp:posOffset>2954655</wp:posOffset>
                </wp:positionH>
                <wp:positionV relativeFrom="paragraph">
                  <wp:posOffset>351155</wp:posOffset>
                </wp:positionV>
                <wp:extent cx="424815" cy="31305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sz w:val="15"/>
                                <w:szCs w:val="15"/>
                              </w:rPr>
                              <w:t>D</w:t>
                            </w:r>
                          </w:p>
                        </w:txbxContent>
                      </wps:txbx>
                      <wps:bodyPr upright="1"/>
                    </wps:wsp>
                  </a:graphicData>
                </a:graphic>
              </wp:anchor>
            </w:drawing>
          </mc:Choice>
          <mc:Fallback>
            <w:pict>
              <v:shape id="_x0000_s1026" o:spid="_x0000_s1026" o:spt="202" type="#_x0000_t202" style="position:absolute;left:0pt;margin-left:232.65pt;margin-top:27.65pt;height:24.65pt;width:33.45pt;z-index:251672576;mso-width-relative:page;mso-height-relative:page;" filled="f" stroked="f" coordsize="21600,21600" o:gfxdata="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FqfUr1wAA&#10;AAoBAAAPAAAAAAAAAAEAIAAAACIAAABkcnMvZG93bnJldi54bWxQSwECFAAUAAAACACHTuJAE9sE&#10;eq0BAABP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D</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71552" behindDoc="0" locked="0" layoutInCell="1" allowOverlap="1">
                <wp:simplePos x="0" y="0"/>
                <wp:positionH relativeFrom="column">
                  <wp:posOffset>2085975</wp:posOffset>
                </wp:positionH>
                <wp:positionV relativeFrom="paragraph">
                  <wp:posOffset>336550</wp:posOffset>
                </wp:positionV>
                <wp:extent cx="424815" cy="31305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b w:val="0"/>
                                <w:sz w:val="15"/>
                                <w:szCs w:val="15"/>
                              </w:rPr>
                              <w:t>B</w:t>
                            </w:r>
                          </w:p>
                        </w:txbxContent>
                      </wps:txbx>
                      <wps:bodyPr upright="1"/>
                    </wps:wsp>
                  </a:graphicData>
                </a:graphic>
              </wp:anchor>
            </w:drawing>
          </mc:Choice>
          <mc:Fallback>
            <w:pict>
              <v:shape id="_x0000_s1026" o:spid="_x0000_s1026" o:spt="202" type="#_x0000_t202" style="position:absolute;left:0pt;margin-left:164.25pt;margin-top:26.5pt;height:24.65pt;width:33.45pt;z-index:251671552;mso-width-relative:page;mso-height-relative:page;" filled="f" stroked="f" coordsize="21600,21600" o:gfxdata="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C9Y9mPXAAAA&#10;CgEAAA8AAAAAAAAAAQAgAAAAIgAAAGRycy9kb3ducmV2LnhtbFBLAQIUABQAAAAIAIdO4kAJ8FgQ&#10;rAEAAE8DAAAOAAAAAAAAAAEAIAAAACYBAABkcnMvZTJvRG9jLnhtbFBLBQYAAAAABgAGAFkBAABE&#10;BQAAAAA=&#10;">
                <v:fill on="f" focussize="0,0"/>
                <v:stroke on="f"/>
                <v:imagedata o:title=""/>
                <o:lock v:ext="edit" aspectratio="f"/>
                <v:textbox>
                  <w:txbxContent>
                    <w:p>
                      <w:pPr>
                        <w:rPr>
                          <w:sz w:val="15"/>
                          <w:szCs w:val="15"/>
                        </w:rPr>
                      </w:pPr>
                      <w:r>
                        <w:rPr>
                          <w:rFonts w:hint="eastAsia"/>
                          <w:b w:val="0"/>
                          <w:sz w:val="15"/>
                          <w:szCs w:val="15"/>
                        </w:rPr>
                        <w:t>B</w:t>
                      </w:r>
                    </w:p>
                  </w:txbxContent>
                </v:textbox>
              </v:shape>
            </w:pict>
          </mc:Fallback>
        </mc:AlternateContent>
      </w:r>
      <w:r>
        <w:rPr>
          <w:rFonts w:hint="eastAsia" w:ascii="黑体" w:hAnsi="黑体" w:eastAsia="黑体" w:cs="黑体"/>
          <w:bCs/>
        </w:rPr>
        <w:drawing>
          <wp:inline distT="0" distB="0" distL="0" distR="0">
            <wp:extent cx="4129405" cy="2519680"/>
            <wp:effectExtent l="0" t="0" r="10795" b="7620"/>
            <wp:docPr id="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2"/>
                    <pic:cNvPicPr>
                      <a:picLocks noChangeAspect="1" noChangeArrowheads="1"/>
                    </pic:cNvPicPr>
                  </pic:nvPicPr>
                  <pic:blipFill>
                    <a:blip r:embed="rId22"/>
                    <a:srcRect/>
                    <a:stretch>
                      <a:fillRect/>
                    </a:stretch>
                  </pic:blipFill>
                  <pic:spPr>
                    <a:xfrm>
                      <a:off x="0" y="0"/>
                      <a:ext cx="4129621" cy="2520000"/>
                    </a:xfrm>
                    <a:prstGeom prst="rect">
                      <a:avLst/>
                    </a:prstGeom>
                    <a:noFill/>
                    <a:ln w="9525">
                      <a:noFill/>
                      <a:miter lim="800000"/>
                      <a:headEnd/>
                      <a:tailEnd/>
                    </a:ln>
                  </pic:spPr>
                </pic:pic>
              </a:graphicData>
            </a:graphic>
          </wp:inline>
        </w:drawing>
      </w:r>
    </w:p>
    <w:p>
      <w:pPr>
        <w:pStyle w:val="182"/>
        <w:autoSpaceDE w:val="0"/>
        <w:autoSpaceDN w:val="0"/>
        <w:adjustRightInd/>
        <w:spacing w:line="240" w:lineRule="auto"/>
        <w:ind w:left="811" w:hanging="448" w:firstLineChars="0"/>
        <w:jc w:val="left"/>
        <w:rPr>
          <w:rFonts w:hint="eastAsia" w:ascii="宋体" w:hAnsi="Times New Roman" w:eastAsia="宋体"/>
        </w:rPr>
      </w:pPr>
      <w:r>
        <w:rPr>
          <w:rFonts w:hint="eastAsia" w:ascii="宋体" w:hAnsi="Times New Roman" w:eastAsia="宋体"/>
        </w:rPr>
        <w:t>接触点B尽可能靠近铝端压接筒中导线的端头。</w:t>
      </w:r>
    </w:p>
    <w:p>
      <w:pPr>
        <w:pStyle w:val="182"/>
        <w:autoSpaceDE w:val="0"/>
        <w:autoSpaceDN w:val="0"/>
        <w:adjustRightInd/>
        <w:spacing w:line="240" w:lineRule="auto"/>
        <w:ind w:left="811" w:hanging="448" w:firstLineChars="0"/>
        <w:jc w:val="left"/>
        <w:rPr>
          <w:rFonts w:hint="eastAsia" w:ascii="宋体" w:hAnsi="Times New Roman" w:eastAsia="宋体"/>
        </w:rPr>
      </w:pPr>
      <w:r>
        <w:rPr>
          <w:rFonts w:hint="eastAsia" w:ascii="宋体" w:hAnsi="Times New Roman" w:eastAsia="宋体"/>
        </w:rPr>
        <w:t>在连接点处对所有绞合线应有良好的接触。</w:t>
      </w:r>
    </w:p>
    <w:p>
      <w:pPr>
        <w:pStyle w:val="182"/>
        <w:autoSpaceDE w:val="0"/>
        <w:autoSpaceDN w:val="0"/>
        <w:adjustRightInd/>
        <w:spacing w:line="240" w:lineRule="auto"/>
        <w:ind w:left="811" w:hanging="448" w:firstLineChars="0"/>
        <w:jc w:val="left"/>
        <w:rPr>
          <w:rFonts w:hint="eastAsia" w:ascii="宋体" w:hAnsi="Times New Roman" w:eastAsia="宋体"/>
        </w:rPr>
      </w:pPr>
      <w:r>
        <w:rPr>
          <w:rFonts w:hint="eastAsia" w:ascii="宋体" w:hAnsi="Times New Roman" w:eastAsia="宋体"/>
        </w:rPr>
        <w:t>离压接连接的安全距离的D点，可采用任何方法确保对绞合线的所有股数有良好的接触。</w:t>
      </w:r>
    </w:p>
    <w:p>
      <w:pPr>
        <w:pStyle w:val="182"/>
        <w:autoSpaceDE w:val="0"/>
        <w:autoSpaceDN w:val="0"/>
        <w:adjustRightInd/>
        <w:spacing w:line="240" w:lineRule="auto"/>
        <w:ind w:left="811" w:hanging="448" w:firstLineChars="0"/>
        <w:jc w:val="left"/>
        <w:rPr>
          <w:rFonts w:hint="eastAsia" w:ascii="宋体" w:hAnsi="Times New Roman" w:eastAsia="宋体"/>
        </w:rPr>
      </w:pPr>
      <w:r>
        <w:rPr>
          <w:rFonts w:hint="eastAsia" w:ascii="宋体" w:hAnsi="Times New Roman" w:eastAsia="宋体"/>
        </w:rPr>
        <w:t>应采用合适的装置保证对所有连接点有良好接触，该装置应保证所有连接点固定在预先端接的固定距离不变，在采用试验探针时，探针头应为圆头，避免损伤绞合线。</w:t>
      </w:r>
    </w:p>
    <w:p>
      <w:pPr>
        <w:pStyle w:val="182"/>
        <w:autoSpaceDE w:val="0"/>
        <w:autoSpaceDN w:val="0"/>
        <w:adjustRightInd/>
        <w:spacing w:line="240" w:lineRule="auto"/>
        <w:ind w:left="811" w:hanging="448" w:firstLineChars="0"/>
        <w:jc w:val="left"/>
        <w:rPr>
          <w:rFonts w:ascii="宋体" w:hAnsi="宋体" w:eastAsia="宋体"/>
        </w:rPr>
      </w:pPr>
      <w:r>
        <w:rPr>
          <w:rFonts w:hint="eastAsia" w:ascii="宋体" w:hAnsi="Times New Roman" w:eastAsia="宋体"/>
        </w:rPr>
        <w:t>试验电流1</w:t>
      </w:r>
      <w:r>
        <w:rPr>
          <w:rFonts w:hint="eastAsia" w:ascii="宋体" w:hAnsi="宋体" w:cs="宋体"/>
          <w:w w:val="25"/>
          <w:sz w:val="21"/>
          <w:szCs w:val="21"/>
          <w:lang w:val="en-US" w:eastAsia="zh-CN" w:bidi="ar-SA"/>
        </w:rPr>
        <w:t xml:space="preserve"> </w:t>
      </w:r>
      <w:r>
        <w:rPr>
          <w:rFonts w:hint="eastAsia" w:ascii="宋体" w:hAnsi="Times New Roman" w:eastAsia="宋体"/>
        </w:rPr>
        <w:t>A，施加试验电流的时间应尽可能短，防止试验</w:t>
      </w:r>
      <w:r>
        <w:rPr>
          <w:rFonts w:hint="eastAsia" w:ascii="宋体" w:hAnsi="宋体" w:eastAsia="宋体"/>
        </w:rPr>
        <w:t>样品发热。</w:t>
      </w:r>
    </w:p>
    <w:p>
      <w:pPr>
        <w:spacing w:before="157" w:beforeLines="50" w:after="157" w:afterLines="50" w:line="240" w:lineRule="auto"/>
        <w:ind w:firstLine="0" w:firstLineChars="0"/>
        <w:jc w:val="center"/>
        <w:rPr>
          <w:rFonts w:ascii="宋体" w:hAnsi="宋体" w:eastAsia="宋体"/>
        </w:rPr>
      </w:pPr>
      <w:r>
        <w:rPr>
          <w:rFonts w:hint="eastAsia" w:ascii="黑体" w:hAnsi="黑体" w:eastAsia="黑体" w:cs="黑体"/>
          <w:bCs/>
          <w:sz w:val="21"/>
          <w:szCs w:val="21"/>
          <w:lang w:val="en-US" w:eastAsia="zh-CN" w:bidi="ar-SA"/>
        </w:rPr>
        <w:t>图3  压接电阻测试装置</w:t>
      </w:r>
    </w:p>
    <w:p>
      <w:pPr>
        <w:spacing w:line="240" w:lineRule="auto"/>
        <w:ind w:left="0" w:firstLine="420" w:firstLineChars="200"/>
        <w:rPr>
          <w:rFonts w:ascii="宋体" w:hAnsi="宋体" w:eastAsia="宋体"/>
        </w:rPr>
      </w:pPr>
      <w:r>
        <w:rPr>
          <w:rFonts w:hint="eastAsia" w:ascii="宋体" w:hAnsi="宋体" w:eastAsia="宋体"/>
        </w:rPr>
        <w:t>压接连接时接触电阻计算方法</w:t>
      </w:r>
      <w:r>
        <w:rPr>
          <w:rFonts w:hint="eastAsia" w:ascii="宋体" w:hAnsi="宋体"/>
          <w:lang w:eastAsia="zh-CN"/>
        </w:rPr>
        <w:t>见公式（</w:t>
      </w:r>
      <w:r>
        <w:rPr>
          <w:rFonts w:hint="eastAsia" w:ascii="宋体" w:hAnsi="宋体"/>
          <w:lang w:val="en-US" w:eastAsia="zh-CN"/>
        </w:rPr>
        <w:t>1</w:t>
      </w:r>
      <w:r>
        <w:rPr>
          <w:rFonts w:hint="eastAsia" w:ascii="宋体" w:hAnsi="宋体"/>
          <w:lang w:eastAsia="zh-CN"/>
        </w:rPr>
        <w:t>）</w:t>
      </w:r>
      <w:r>
        <w:rPr>
          <w:rFonts w:hint="eastAsia" w:ascii="宋体" w:hAnsi="宋体" w:eastAsia="宋体"/>
        </w:rPr>
        <w:t>：</w:t>
      </w:r>
    </w:p>
    <w:p>
      <w:pPr>
        <w:pStyle w:val="115"/>
        <w:spacing w:line="240" w:lineRule="auto"/>
        <w:jc w:val="left"/>
        <w:rPr>
          <w:rFonts w:hint="eastAsia" w:ascii="宋体" w:hAnsi="宋体" w:eastAsia="宋体"/>
        </w:rPr>
      </w:pPr>
      <w:r>
        <w:rPr>
          <w:rFonts w:hint="eastAsia"/>
          <w:lang w:val="en-US" w:eastAsia="zh-CN"/>
        </w:rPr>
        <w:tab/>
      </w:r>
      <w:r>
        <w:rPr>
          <w:rFonts w:hint="eastAsia" w:ascii="宋体" w:hAnsi="宋体" w:eastAsia="宋体"/>
          <w:i/>
          <w:iCs/>
        </w:rPr>
        <w:t>R</w:t>
      </w:r>
      <w:r>
        <w:rPr>
          <w:rFonts w:hint="eastAsia"/>
          <w:i/>
          <w:iCs/>
          <w:vertAlign w:val="subscript"/>
          <w:lang w:val="en-US" w:eastAsia="zh-CN"/>
        </w:rPr>
        <w:t>C</w:t>
      </w:r>
      <w:r>
        <w:rPr>
          <w:rFonts w:hint="eastAsia" w:ascii="宋体" w:hAnsi="宋体" w:eastAsia="宋体"/>
        </w:rPr>
        <w:t>=</w:t>
      </w:r>
      <w:r>
        <w:rPr>
          <w:rFonts w:hint="eastAsia" w:ascii="宋体" w:hAnsi="宋体" w:eastAsia="宋体"/>
          <w:i/>
          <w:iCs/>
        </w:rPr>
        <w:t>R</w:t>
      </w:r>
      <w:r>
        <w:rPr>
          <w:rFonts w:hint="eastAsia" w:ascii="宋体" w:hAnsi="宋体" w:eastAsia="宋体"/>
          <w:i/>
          <w:iCs/>
          <w:vertAlign w:val="subscript"/>
        </w:rPr>
        <w:t>BD</w:t>
      </w:r>
      <w:r>
        <w:rPr>
          <w:rFonts w:hint="eastAsia"/>
          <w:lang w:val="en-US" w:eastAsia="zh-CN"/>
        </w:rPr>
        <w:t>-</w:t>
      </w:r>
      <m:oMath>
        <m:f>
          <m:fPr>
            <m:ctrlPr>
              <w:rPr>
                <w:rFonts w:ascii="Cambria Math" w:hAnsi="Cambria Math" w:eastAsia="宋体"/>
                <w:i/>
                <w:iCs/>
              </w:rPr>
            </m:ctrlPr>
          </m:fPr>
          <m:num>
            <m:r>
              <m:rPr/>
              <w:rPr>
                <w:rFonts w:hint="default" w:ascii="Cambria Math" w:hAnsi="Cambria Math" w:eastAsia="宋体"/>
              </w:rPr>
              <m:t>x</m:t>
            </m:r>
            <m:ctrlPr>
              <w:rPr>
                <w:rFonts w:ascii="Cambria Math" w:hAnsi="Cambria Math" w:eastAsia="宋体"/>
                <w:i/>
                <w:iCs/>
              </w:rPr>
            </m:ctrlPr>
          </m:num>
          <m:den>
            <m:r>
              <m:rPr/>
              <w:rPr>
                <w:rFonts w:ascii="Cambria Math" w:hAnsi="Cambria Math" w:eastAsia="宋体"/>
              </w:rPr>
              <m:t>100</m:t>
            </m:r>
            <m:ctrlPr>
              <w:rPr>
                <w:rFonts w:ascii="Cambria Math" w:hAnsi="Cambria Math" w:eastAsia="宋体"/>
                <w:i/>
                <w:iCs/>
              </w:rPr>
            </m:ctrlPr>
          </m:den>
        </m:f>
      </m:oMath>
      <w:r>
        <w:rPr>
          <w:rFonts w:hint="eastAsia" w:ascii="宋体" w:hAnsi="宋体" w:eastAsia="宋体"/>
        </w:rPr>
        <w:t>×</w:t>
      </w:r>
      <w:r>
        <w:rPr>
          <w:rFonts w:hint="eastAsia" w:ascii="宋体" w:hAnsi="宋体" w:eastAsia="宋体"/>
          <w:i/>
          <w:iCs/>
        </w:rPr>
        <w:t>R</w:t>
      </w:r>
      <w:r>
        <w:rPr>
          <w:rFonts w:hint="eastAsia" w:ascii="宋体" w:hAnsi="宋体" w:eastAsia="宋体"/>
          <w:i/>
          <w:iCs/>
          <w:vertAlign w:val="subscript"/>
        </w:rPr>
        <w:t>100</w:t>
      </w:r>
      <w:r>
        <w:rPr>
          <w:rFonts w:hint="eastAsia"/>
          <w:lang w:val="en-US" w:eastAsia="zh-CN"/>
        </w:rPr>
        <w:tab/>
      </w:r>
      <w:r>
        <w:rPr>
          <w:rFonts w:hint="eastAsia"/>
          <w:lang w:eastAsia="zh-CN"/>
        </w:rPr>
        <w:t>（</w:t>
      </w:r>
      <w:r>
        <w:rPr>
          <w:rFonts w:hint="eastAsia"/>
          <w:lang w:val="en-US" w:eastAsia="zh-CN"/>
        </w:rPr>
        <w:t>1</w:t>
      </w:r>
      <w:r>
        <w:rPr>
          <w:rFonts w:hint="eastAsia"/>
          <w:lang w:eastAsia="zh-CN"/>
        </w:rPr>
        <w:t>）</w:t>
      </w:r>
    </w:p>
    <w:p>
      <w:pPr>
        <w:spacing w:line="240" w:lineRule="auto"/>
        <w:ind w:firstLine="420" w:firstLineChars="200"/>
        <w:jc w:val="left"/>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式中：</w:t>
      </w:r>
    </w:p>
    <w:p>
      <w:pPr>
        <w:keepNext w:val="0"/>
        <w:keepLines w:val="0"/>
        <w:pageBreakBefore w:val="0"/>
        <w:widowControl w:val="0"/>
        <w:kinsoku/>
        <w:wordWrap/>
        <w:overflowPunct/>
        <w:topLinePunct w:val="0"/>
        <w:bidi w:val="0"/>
        <w:adjustRightInd w:val="0"/>
        <w:snapToGrid/>
        <w:spacing w:line="240" w:lineRule="auto"/>
        <w:ind w:firstLine="420" w:firstLineChars="200"/>
        <w:jc w:val="left"/>
        <w:textAlignment w:val="auto"/>
        <w:rPr>
          <w:rFonts w:ascii="宋体" w:hAnsi="宋体" w:eastAsia="宋体"/>
          <w:color w:val="000000" w:themeColor="text1"/>
          <w14:textFill>
            <w14:solidFill>
              <w14:schemeClr w14:val="tx1"/>
            </w14:solidFill>
          </w14:textFill>
        </w:rPr>
      </w:pPr>
      <w:r>
        <w:rPr>
          <w:rFonts w:hint="eastAsia" w:ascii="宋体" w:hAnsi="宋体" w:eastAsia="宋体"/>
          <w:i/>
          <w:iCs/>
          <w:color w:val="000000" w:themeColor="text1"/>
          <w14:textFill>
            <w14:solidFill>
              <w14:schemeClr w14:val="tx1"/>
            </w14:solidFill>
          </w14:textFill>
        </w:rPr>
        <w:t>R</w:t>
      </w:r>
      <w:r>
        <w:rPr>
          <w:rFonts w:hint="eastAsia" w:ascii="宋体" w:hAnsi="宋体" w:eastAsia="宋体"/>
          <w:i/>
          <w:iCs/>
          <w:color w:val="000000" w:themeColor="text1"/>
          <w:vertAlign w:val="subscript"/>
          <w14:textFill>
            <w14:solidFill>
              <w14:schemeClr w14:val="tx1"/>
            </w14:solidFill>
          </w14:textFill>
        </w:rPr>
        <w:t>c</w:t>
      </w:r>
      <w:r>
        <w:rPr>
          <w:rFonts w:hint="eastAsia" w:ascii="宋体" w:hAnsi="宋体"/>
          <w:color w:val="000000" w:themeColor="text1"/>
          <w:lang w:val="en-US" w:eastAsia="zh-CN"/>
          <w14:textFill>
            <w14:solidFill>
              <w14:schemeClr w14:val="tx1"/>
            </w14:solidFill>
          </w14:textFill>
        </w:rPr>
        <w:t xml:space="preserve"> </w:t>
      </w:r>
      <w:r>
        <w:rPr>
          <w:rFonts w:hint="default" w:ascii="Times New Roman" w:hAnsi="Times New Roman"/>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压接连接的接触电阻，</w:t>
      </w:r>
      <w:r>
        <w:rPr>
          <w:rFonts w:hint="eastAsia" w:ascii="宋体" w:hAnsi="宋体"/>
          <w:color w:val="000000" w:themeColor="text1"/>
          <w:lang w:eastAsia="zh-CN"/>
          <w14:textFill>
            <w14:solidFill>
              <w14:schemeClr w14:val="tx1"/>
            </w14:solidFill>
          </w14:textFill>
        </w:rPr>
        <w:t>单位为欧姆（</w:t>
      </w:r>
      <w:r>
        <w:rPr>
          <w:rFonts w:hint="eastAsia" w:ascii="宋体" w:hAnsi="宋体" w:eastAsia="宋体"/>
          <w:color w:val="000000" w:themeColor="text1"/>
          <w14:textFill>
            <w14:solidFill>
              <w14:schemeClr w14:val="tx1"/>
            </w14:solidFill>
          </w14:textFill>
        </w:rPr>
        <w:t>Ω</w:t>
      </w:r>
      <w:r>
        <w:rPr>
          <w:rFonts w:hint="eastAsia" w:ascii="宋体" w:hAnsi="宋体"/>
          <w:color w:val="000000" w:themeColor="text1"/>
          <w:lang w:eastAsia="zh-CN"/>
          <w14:textFill>
            <w14:solidFill>
              <w14:schemeClr w14:val="tx1"/>
            </w14:solidFill>
          </w14:textFill>
        </w:rPr>
        <w:t>）；</w:t>
      </w:r>
    </w:p>
    <w:p>
      <w:pPr>
        <w:keepNext w:val="0"/>
        <w:keepLines w:val="0"/>
        <w:pageBreakBefore w:val="0"/>
        <w:widowControl w:val="0"/>
        <w:kinsoku/>
        <w:wordWrap/>
        <w:overflowPunct/>
        <w:topLinePunct w:val="0"/>
        <w:bidi w:val="0"/>
        <w:adjustRightInd w:val="0"/>
        <w:snapToGrid/>
        <w:spacing w:line="240" w:lineRule="auto"/>
        <w:ind w:firstLine="420" w:firstLineChars="200"/>
        <w:jc w:val="left"/>
        <w:textAlignment w:val="auto"/>
        <w:rPr>
          <w:rFonts w:hint="eastAsia" w:ascii="宋体" w:hAnsi="宋体" w:eastAsia="宋体"/>
          <w:color w:val="000000" w:themeColor="text1"/>
          <w:lang w:eastAsia="zh-CN"/>
          <w14:textFill>
            <w14:solidFill>
              <w14:schemeClr w14:val="tx1"/>
            </w14:solidFill>
          </w14:textFill>
        </w:rPr>
      </w:pPr>
      <w:r>
        <w:rPr>
          <w:rFonts w:hint="eastAsia" w:ascii="宋体" w:hAnsi="宋体" w:eastAsia="宋体"/>
          <w:i/>
          <w:iCs/>
          <w:color w:val="000000" w:themeColor="text1"/>
          <w14:textFill>
            <w14:solidFill>
              <w14:schemeClr w14:val="tx1"/>
            </w14:solidFill>
          </w14:textFill>
        </w:rPr>
        <w:t>R</w:t>
      </w:r>
      <w:r>
        <w:rPr>
          <w:rFonts w:hint="eastAsia" w:ascii="宋体" w:hAnsi="宋体" w:eastAsia="宋体"/>
          <w:i/>
          <w:iCs/>
          <w:color w:val="000000" w:themeColor="text1"/>
          <w:vertAlign w:val="subscript"/>
          <w14:textFill>
            <w14:solidFill>
              <w14:schemeClr w14:val="tx1"/>
            </w14:solidFill>
          </w14:textFill>
        </w:rPr>
        <w:t>BD</w:t>
      </w:r>
      <w:r>
        <w:rPr>
          <w:rFonts w:hint="eastAsia" w:ascii="宋体" w:hAnsi="宋体"/>
          <w:color w:val="000000" w:themeColor="text1"/>
          <w:vertAlign w:val="subscript"/>
          <w:lang w:val="en-US" w:eastAsia="zh-CN"/>
          <w14:textFill>
            <w14:solidFill>
              <w14:schemeClr w14:val="tx1"/>
            </w14:solidFill>
          </w14:textFill>
        </w:rPr>
        <w:t xml:space="preserve"> </w:t>
      </w:r>
      <w:r>
        <w:rPr>
          <w:rFonts w:hint="default" w:ascii="Times New Roman" w:hAnsi="Times New Roman" w:eastAsia="微软雅黑"/>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连接点B和D之间测得的电阻，</w:t>
      </w:r>
      <w:r>
        <w:rPr>
          <w:rFonts w:hint="eastAsia" w:ascii="宋体" w:hAnsi="宋体"/>
          <w:color w:val="000000" w:themeColor="text1"/>
          <w:lang w:eastAsia="zh-CN"/>
          <w14:textFill>
            <w14:solidFill>
              <w14:schemeClr w14:val="tx1"/>
            </w14:solidFill>
          </w14:textFill>
        </w:rPr>
        <w:t>单位为欧姆（</w:t>
      </w:r>
      <w:r>
        <w:rPr>
          <w:rFonts w:hint="eastAsia" w:ascii="宋体" w:hAnsi="宋体" w:eastAsia="宋体"/>
          <w:color w:val="000000" w:themeColor="text1"/>
          <w14:textFill>
            <w14:solidFill>
              <w14:schemeClr w14:val="tx1"/>
            </w14:solidFill>
          </w14:textFill>
        </w:rPr>
        <w:t>Ω</w:t>
      </w:r>
      <w:r>
        <w:rPr>
          <w:rFonts w:hint="eastAsia" w:ascii="宋体" w:hAnsi="宋体"/>
          <w:color w:val="000000" w:themeColor="text1"/>
          <w:lang w:eastAsia="zh-CN"/>
          <w14:textFill>
            <w14:solidFill>
              <w14:schemeClr w14:val="tx1"/>
            </w14:solidFill>
          </w14:textFill>
        </w:rPr>
        <w:t>）；</w:t>
      </w:r>
    </w:p>
    <w:p>
      <w:pPr>
        <w:keepNext w:val="0"/>
        <w:keepLines w:val="0"/>
        <w:pageBreakBefore w:val="0"/>
        <w:widowControl w:val="0"/>
        <w:kinsoku/>
        <w:wordWrap/>
        <w:overflowPunct/>
        <w:topLinePunct w:val="0"/>
        <w:bidi w:val="0"/>
        <w:adjustRightInd w:val="0"/>
        <w:snapToGrid/>
        <w:spacing w:line="240" w:lineRule="auto"/>
        <w:ind w:firstLine="420" w:firstLineChars="200"/>
        <w:jc w:val="left"/>
        <w:textAlignment w:val="auto"/>
        <w:rPr>
          <w:rFonts w:hint="eastAsia" w:ascii="宋体" w:hAnsi="宋体" w:eastAsia="宋体"/>
          <w:color w:val="000000" w:themeColor="text1"/>
          <w:lang w:eastAsia="zh-CN"/>
          <w14:textFill>
            <w14:solidFill>
              <w14:schemeClr w14:val="tx1"/>
            </w14:solidFill>
          </w14:textFill>
        </w:rPr>
      </w:pPr>
      <w:bookmarkStart w:id="148" w:name="_Toc24460_WPSOffice_Level2"/>
      <w:r>
        <w:rPr>
          <w:rFonts w:hint="eastAsia" w:ascii="宋体" w:hAnsi="宋体" w:eastAsia="宋体"/>
          <w:i/>
          <w:iCs/>
          <w:color w:val="000000" w:themeColor="text1"/>
          <w14:textFill>
            <w14:solidFill>
              <w14:schemeClr w14:val="tx1"/>
            </w14:solidFill>
          </w14:textFill>
        </w:rPr>
        <w:t>R</w:t>
      </w:r>
      <w:r>
        <w:rPr>
          <w:rFonts w:hint="eastAsia" w:ascii="宋体" w:hAnsi="宋体" w:eastAsia="宋体"/>
          <w:i/>
          <w:iCs/>
          <w:color w:val="000000" w:themeColor="text1"/>
          <w:vertAlign w:val="subscript"/>
          <w14:textFill>
            <w14:solidFill>
              <w14:schemeClr w14:val="tx1"/>
            </w14:solidFill>
          </w14:textFill>
        </w:rPr>
        <w:t>100</w:t>
      </w:r>
      <w:r>
        <w:rPr>
          <w:rFonts w:hint="default" w:ascii="Times New Roman" w:hAnsi="Times New Roman"/>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100</w:t>
      </w:r>
      <w:r>
        <w:rPr>
          <w:rFonts w:hint="eastAsia" w:ascii="宋体" w:hAnsi="宋体" w:cs="宋体"/>
          <w:color w:val="000000" w:themeColor="text1"/>
          <w:w w:val="25"/>
          <w:sz w:val="21"/>
          <w:szCs w:val="21"/>
          <w:lang w:val="en-US" w:eastAsia="zh-CN" w:bidi="ar-SA"/>
          <w14:textFill>
            <w14:solidFill>
              <w14:schemeClr w14:val="tx1"/>
            </w14:solidFill>
          </w14:textFill>
        </w:rPr>
        <w:t xml:space="preserve"> </w:t>
      </w:r>
      <w:r>
        <w:rPr>
          <w:rFonts w:hint="eastAsia" w:ascii="宋体" w:hAnsi="宋体" w:eastAsia="宋体"/>
          <w:color w:val="000000" w:themeColor="text1"/>
          <w14:textFill>
            <w14:solidFill>
              <w14:schemeClr w14:val="tx1"/>
            </w14:solidFill>
          </w14:textFill>
        </w:rPr>
        <w:t>mm导线（D</w:t>
      </w:r>
      <w:r>
        <w:rPr>
          <w:rFonts w:hint="eastAsia"/>
          <w:color w:val="000000" w:themeColor="text1"/>
          <w:lang w:val="en-US"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E）测得的电阻，</w:t>
      </w:r>
      <w:bookmarkEnd w:id="148"/>
      <w:r>
        <w:rPr>
          <w:rFonts w:hint="eastAsia" w:ascii="宋体" w:hAnsi="宋体"/>
          <w:color w:val="000000" w:themeColor="text1"/>
          <w:lang w:eastAsia="zh-CN"/>
          <w14:textFill>
            <w14:solidFill>
              <w14:schemeClr w14:val="tx1"/>
            </w14:solidFill>
          </w14:textFill>
        </w:rPr>
        <w:t>单位为欧姆（</w:t>
      </w:r>
      <w:r>
        <w:rPr>
          <w:rFonts w:hint="eastAsia" w:ascii="宋体" w:hAnsi="宋体" w:eastAsia="宋体"/>
          <w:color w:val="000000" w:themeColor="text1"/>
          <w14:textFill>
            <w14:solidFill>
              <w14:schemeClr w14:val="tx1"/>
            </w14:solidFill>
          </w14:textFill>
        </w:rPr>
        <w:t>Ω</w:t>
      </w:r>
      <w:r>
        <w:rPr>
          <w:rFonts w:hint="eastAsia" w:ascii="宋体" w:hAnsi="宋体"/>
          <w:color w:val="000000" w:themeColor="text1"/>
          <w:lang w:eastAsia="zh-CN"/>
          <w14:textFill>
            <w14:solidFill>
              <w14:schemeClr w14:val="tx1"/>
            </w14:solidFill>
          </w14:textFill>
        </w:rPr>
        <w:t>）；</w:t>
      </w:r>
    </w:p>
    <w:p>
      <w:pPr>
        <w:keepNext w:val="0"/>
        <w:keepLines w:val="0"/>
        <w:pageBreakBefore w:val="0"/>
        <w:widowControl w:val="0"/>
        <w:kinsoku/>
        <w:wordWrap/>
        <w:overflowPunct/>
        <w:topLinePunct w:val="0"/>
        <w:bidi w:val="0"/>
        <w:adjustRightInd w:val="0"/>
        <w:snapToGrid/>
        <w:spacing w:line="240" w:lineRule="auto"/>
        <w:ind w:firstLine="420" w:firstLineChars="200"/>
        <w:jc w:val="left"/>
        <w:textAlignment w:val="auto"/>
        <w:rPr>
          <w:rFonts w:hint="eastAsia" w:eastAsia="宋体"/>
          <w:highlight w:val="none"/>
          <w:lang w:eastAsia="zh-CN"/>
        </w:rPr>
      </w:pPr>
      <w:r>
        <w:rPr>
          <w:rFonts w:hint="eastAsia" w:ascii="宋体" w:hAnsi="宋体" w:eastAsia="宋体"/>
          <w:i/>
          <w:iCs/>
          <w:highlight w:val="none"/>
        </w:rPr>
        <w:t>x</w:t>
      </w:r>
      <w:r>
        <w:rPr>
          <w:rFonts w:hint="eastAsia" w:ascii="宋体" w:hAnsi="宋体"/>
          <w:highlight w:val="none"/>
          <w:lang w:val="en-US" w:eastAsia="zh-CN"/>
        </w:rPr>
        <w:t xml:space="preserve"> </w:t>
      </w:r>
      <w:r>
        <w:rPr>
          <w:rFonts w:hint="eastAsia" w:ascii="宋体" w:hAnsi="宋体"/>
          <w:highlight w:val="none"/>
          <w:vertAlign w:val="subscript"/>
          <w:lang w:val="en-US" w:eastAsia="zh-CN"/>
        </w:rPr>
        <w:t xml:space="preserve"> </w:t>
      </w:r>
      <w:r>
        <w:rPr>
          <w:rFonts w:hint="default" w:ascii="Times New Roman" w:hAnsi="Times New Roman"/>
          <w:highlight w:val="none"/>
          <w:lang w:eastAsia="zh-CN"/>
        </w:rPr>
        <w:t>——</w:t>
      </w:r>
      <w:r>
        <w:rPr>
          <w:rFonts w:hint="eastAsia" w:ascii="宋体" w:hAnsi="宋体" w:eastAsia="宋体"/>
          <w:highlight w:val="none"/>
        </w:rPr>
        <w:t>压接端子尾端和连接点D之间的距离，</w:t>
      </w:r>
      <w:r>
        <w:rPr>
          <w:rFonts w:hint="eastAsia"/>
          <w:highlight w:val="none"/>
          <w:lang w:eastAsia="zh-CN"/>
        </w:rPr>
        <w:t>单位为毫米（</w:t>
      </w:r>
      <w:r>
        <w:rPr>
          <w:rFonts w:hint="eastAsia" w:ascii="宋体" w:hAnsi="宋体" w:eastAsia="宋体"/>
          <w:highlight w:val="none"/>
        </w:rPr>
        <w:t>mm</w:t>
      </w:r>
      <w:r>
        <w:rPr>
          <w:rFonts w:hint="eastAsia"/>
          <w:highlight w:val="none"/>
          <w:lang w:eastAsia="zh-CN"/>
        </w:rPr>
        <w:t>）</w:t>
      </w:r>
      <w:r>
        <w:rPr>
          <w:rFonts w:hint="eastAsia" w:ascii="宋体" w:hAnsi="宋体"/>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811" w:hanging="448"/>
        <w:jc w:val="left"/>
        <w:textAlignment w:val="auto"/>
        <w:rPr>
          <w:rFonts w:ascii="宋体" w:hAnsi="宋体" w:eastAsia="宋体" w:cs="Times New Roman"/>
          <w:sz w:val="18"/>
          <w:szCs w:val="18"/>
          <w:highlight w:val="yellow"/>
          <w:lang w:val="en-US" w:eastAsia="zh-CN" w:bidi="ar-SA"/>
        </w:rPr>
      </w:pPr>
      <w:r>
        <w:rPr>
          <w:rFonts w:hint="eastAsia" w:ascii="黑体" w:hAnsi="宋体" w:eastAsia="黑体" w:cs="Times New Roman"/>
          <w:b w:val="0"/>
          <w:i w:val="0"/>
          <w:kern w:val="2"/>
          <w:sz w:val="18"/>
          <w:szCs w:val="18"/>
          <w:highlight w:val="none"/>
          <w:lang w:val="en-US" w:eastAsia="zh-CN" w:bidi="ar-SA"/>
        </w:rPr>
        <w:t>注：</w:t>
      </w:r>
      <w:r>
        <w:rPr>
          <w:rFonts w:hint="eastAsia" w:ascii="宋体" w:hAnsi="宋体" w:eastAsia="宋体" w:cs="Times New Roman"/>
          <w:sz w:val="18"/>
          <w:szCs w:val="18"/>
          <w:highlight w:val="none"/>
          <w:lang w:val="en-US" w:eastAsia="zh-CN" w:bidi="ar-SA"/>
        </w:rPr>
        <w:t>距离x，推荐为25</w:t>
      </w:r>
      <w:r>
        <w:rPr>
          <w:rFonts w:hint="eastAsia" w:ascii="宋体" w:hAnsi="宋体" w:cs="宋体"/>
          <w:w w:val="25"/>
          <w:sz w:val="18"/>
          <w:szCs w:val="18"/>
          <w:highlight w:val="none"/>
          <w:lang w:val="en-US" w:eastAsia="zh-CN" w:bidi="ar-SA"/>
        </w:rPr>
        <w:t xml:space="preserve"> </w:t>
      </w:r>
      <w:r>
        <w:rPr>
          <w:rFonts w:hint="eastAsia" w:ascii="宋体" w:hAnsi="宋体" w:eastAsia="宋体" w:cs="Times New Roman"/>
          <w:sz w:val="18"/>
          <w:szCs w:val="18"/>
          <w:highlight w:val="none"/>
          <w:lang w:val="en-US" w:eastAsia="zh-CN" w:bidi="ar-SA"/>
        </w:rPr>
        <w:t>mm至100</w:t>
      </w:r>
      <w:r>
        <w:rPr>
          <w:rFonts w:hint="eastAsia" w:ascii="宋体" w:hAnsi="宋体" w:cs="宋体"/>
          <w:w w:val="25"/>
          <w:sz w:val="18"/>
          <w:szCs w:val="18"/>
          <w:highlight w:val="none"/>
          <w:lang w:val="en-US" w:eastAsia="zh-CN" w:bidi="ar-SA"/>
        </w:rPr>
        <w:t xml:space="preserve"> </w:t>
      </w:r>
      <w:r>
        <w:rPr>
          <w:rFonts w:hint="eastAsia" w:ascii="宋体" w:hAnsi="宋体" w:eastAsia="宋体" w:cs="Times New Roman"/>
          <w:sz w:val="18"/>
          <w:szCs w:val="18"/>
          <w:highlight w:val="none"/>
          <w:lang w:val="en-US" w:eastAsia="zh-CN" w:bidi="ar-SA"/>
        </w:rPr>
        <w:t>mm</w:t>
      </w:r>
    </w:p>
    <w:p>
      <w:pPr>
        <w:widowControl w:val="0"/>
        <w:numPr>
          <w:ilvl w:val="3"/>
          <w:numId w:val="2"/>
        </w:numPr>
        <w:spacing w:before="120" w:beforeLines="50" w:after="120" w:afterLines="50" w:line="240" w:lineRule="auto"/>
        <w:jc w:val="both"/>
        <w:outlineLvl w:val="2"/>
        <w:rPr>
          <w:rFonts w:ascii="黑体" w:hAnsi="Times New Roman" w:eastAsia="黑体" w:cs="Times New Roman"/>
          <w:sz w:val="21"/>
          <w:lang w:val="en-US" w:eastAsia="zh-CN" w:bidi="ar-SA"/>
        </w:rPr>
      </w:pPr>
      <w:bookmarkStart w:id="149" w:name="_Toc29642"/>
      <w:r>
        <w:rPr>
          <w:rFonts w:hint="eastAsia" w:ascii="黑体" w:hAnsi="Times New Roman" w:eastAsia="黑体" w:cs="Times New Roman"/>
          <w:sz w:val="21"/>
          <w:lang w:val="en-US" w:eastAsia="zh-CN" w:bidi="ar-SA"/>
        </w:rPr>
        <w:t>铜铝过渡端子电流循环试验</w:t>
      </w:r>
    </w:p>
    <w:p>
      <w:pPr>
        <w:spacing w:line="240" w:lineRule="auto"/>
        <w:ind w:firstLine="420" w:firstLineChars="200"/>
        <w:jc w:val="left"/>
        <w:rPr>
          <w:rFonts w:ascii="宋体" w:hAnsi="宋体" w:eastAsia="宋体"/>
        </w:rPr>
      </w:pPr>
      <w:r>
        <w:rPr>
          <w:rFonts w:hint="eastAsia" w:ascii="宋体" w:hAnsi="宋体" w:eastAsia="宋体"/>
        </w:rPr>
        <w:t>按GB/T</w:t>
      </w:r>
      <w:r>
        <w:rPr>
          <w:rFonts w:ascii="宋体" w:hAnsi="宋体" w:eastAsia="宋体"/>
        </w:rPr>
        <w:t xml:space="preserve"> </w:t>
      </w:r>
      <w:r>
        <w:rPr>
          <w:rFonts w:hint="eastAsia"/>
          <w:lang w:eastAsia="zh-CN"/>
        </w:rPr>
        <w:t>14048.2—2020</w:t>
      </w:r>
      <w:r>
        <w:rPr>
          <w:rFonts w:hint="eastAsia" w:ascii="宋体" w:hAnsi="宋体" w:eastAsia="宋体"/>
        </w:rPr>
        <w:t xml:space="preserve"> 附录D8.2、GB/T</w:t>
      </w:r>
      <w:r>
        <w:rPr>
          <w:rFonts w:hint="eastAsia" w:ascii="宋体" w:hAnsi="宋体"/>
          <w:lang w:val="en-US" w:eastAsia="zh-CN"/>
        </w:rPr>
        <w:t xml:space="preserve"> </w:t>
      </w:r>
      <w:r>
        <w:rPr>
          <w:rFonts w:hint="eastAsia" w:ascii="宋体" w:hAnsi="宋体" w:eastAsia="宋体"/>
        </w:rPr>
        <w:t>5095.1</w:t>
      </w:r>
      <w:r>
        <w:rPr>
          <w:rFonts w:hint="eastAsia"/>
          <w:lang w:eastAsia="zh-CN"/>
        </w:rPr>
        <w:t>—</w:t>
      </w:r>
      <w:r>
        <w:rPr>
          <w:rFonts w:hint="eastAsia" w:ascii="宋体" w:hAnsi="宋体" w:eastAsia="宋体"/>
        </w:rPr>
        <w:t>1997及下列条件下进行试验。</w:t>
      </w:r>
    </w:p>
    <w:p>
      <w:pPr>
        <w:spacing w:line="240" w:lineRule="auto"/>
        <w:ind w:firstLine="420" w:firstLineChars="200"/>
        <w:jc w:val="left"/>
        <w:rPr>
          <w:rFonts w:ascii="宋体" w:hAnsi="宋体" w:eastAsia="宋体"/>
        </w:rPr>
      </w:pPr>
      <w:r>
        <w:rPr>
          <w:rFonts w:hint="eastAsia" w:ascii="宋体" w:hAnsi="宋体" w:eastAsia="宋体"/>
        </w:rPr>
        <w:t>试验样品应置于85</w:t>
      </w:r>
      <w:r>
        <w:rPr>
          <w:rFonts w:hint="eastAsia" w:ascii="宋体" w:hAnsi="宋体" w:cs="宋体"/>
          <w:w w:val="25"/>
          <w:sz w:val="21"/>
          <w:szCs w:val="21"/>
          <w:lang w:val="en-US" w:eastAsia="zh-CN" w:bidi="ar-SA"/>
        </w:rPr>
        <w:t xml:space="preserve"> </w:t>
      </w:r>
      <w:r>
        <w:rPr>
          <w:rFonts w:hint="eastAsia" w:ascii="宋体" w:hAnsi="宋体" w:eastAsia="宋体"/>
        </w:rPr>
        <w:t>℃±2</w:t>
      </w:r>
      <w:r>
        <w:rPr>
          <w:rFonts w:hint="eastAsia" w:ascii="宋体" w:hAnsi="宋体" w:cs="宋体"/>
          <w:w w:val="25"/>
          <w:sz w:val="21"/>
          <w:szCs w:val="21"/>
          <w:lang w:val="en-US" w:eastAsia="zh-CN" w:bidi="ar-SA"/>
        </w:rPr>
        <w:t xml:space="preserve"> </w:t>
      </w:r>
      <w:r>
        <w:rPr>
          <w:rFonts w:hint="eastAsia" w:ascii="宋体" w:hAnsi="宋体" w:eastAsia="宋体"/>
        </w:rPr>
        <w:t>℃温度环境中，且样品周围基本无振动和无明显气流。</w:t>
      </w:r>
    </w:p>
    <w:p>
      <w:pPr>
        <w:spacing w:line="240" w:lineRule="auto"/>
        <w:ind w:firstLine="420" w:firstLineChars="200"/>
        <w:rPr>
          <w:rFonts w:ascii="宋体" w:hAnsi="宋体" w:eastAsia="宋体"/>
        </w:rPr>
      </w:pPr>
      <w:r>
        <w:rPr>
          <w:rFonts w:hint="eastAsia" w:ascii="宋体" w:hAnsi="宋体" w:eastAsia="宋体"/>
        </w:rPr>
        <w:t>通电1</w:t>
      </w:r>
      <w:r>
        <w:rPr>
          <w:rFonts w:hint="eastAsia" w:ascii="宋体" w:hAnsi="宋体" w:cs="宋体"/>
          <w:w w:val="25"/>
          <w:sz w:val="21"/>
          <w:szCs w:val="21"/>
          <w:lang w:val="en-US" w:eastAsia="zh-CN" w:bidi="ar-SA"/>
        </w:rPr>
        <w:t xml:space="preserve"> </w:t>
      </w:r>
      <w:r>
        <w:rPr>
          <w:rFonts w:ascii="宋体" w:hAnsi="宋体" w:eastAsia="宋体"/>
        </w:rPr>
        <w:t>h</w:t>
      </w:r>
      <w:r>
        <w:rPr>
          <w:rFonts w:hint="eastAsia" w:ascii="宋体" w:hAnsi="宋体" w:eastAsia="宋体"/>
        </w:rPr>
        <w:t>，断电1</w:t>
      </w:r>
      <w:r>
        <w:rPr>
          <w:rFonts w:hint="eastAsia" w:ascii="宋体" w:hAnsi="宋体" w:cs="宋体"/>
          <w:w w:val="25"/>
          <w:sz w:val="21"/>
          <w:szCs w:val="21"/>
          <w:lang w:val="en-US" w:eastAsia="zh-CN" w:bidi="ar-SA"/>
        </w:rPr>
        <w:t xml:space="preserve"> </w:t>
      </w:r>
      <w:r>
        <w:rPr>
          <w:rFonts w:ascii="宋体" w:hAnsi="宋体" w:eastAsia="宋体"/>
        </w:rPr>
        <w:t>h</w:t>
      </w:r>
      <w:r>
        <w:rPr>
          <w:rFonts w:hint="eastAsia" w:ascii="宋体" w:hAnsi="宋体" w:eastAsia="宋体"/>
        </w:rPr>
        <w:t>为一个循环，需要完成5</w:t>
      </w:r>
      <w:r>
        <w:rPr>
          <w:rFonts w:ascii="宋体" w:hAnsi="宋体" w:eastAsia="宋体"/>
        </w:rPr>
        <w:t>00</w:t>
      </w:r>
      <w:r>
        <w:rPr>
          <w:rFonts w:hint="eastAsia" w:ascii="宋体" w:hAnsi="宋体" w:eastAsia="宋体"/>
        </w:rPr>
        <w:t>个循环。通电时对试验样品施加标称额定电流。每25个通断电循环记录铜铝过渡端子表面的温度，直至</w:t>
      </w:r>
      <w:r>
        <w:rPr>
          <w:rFonts w:ascii="宋体" w:hAnsi="宋体" w:eastAsia="宋体"/>
        </w:rPr>
        <w:t>500</w:t>
      </w:r>
      <w:r>
        <w:rPr>
          <w:rFonts w:hint="eastAsia" w:ascii="宋体" w:hAnsi="宋体" w:eastAsia="宋体"/>
        </w:rPr>
        <w:t>个循环结束。温度测量应在一个通断循环结束前测量，测量时间不超过5</w:t>
      </w:r>
      <w:r>
        <w:rPr>
          <w:rFonts w:hint="eastAsia" w:ascii="宋体" w:hAnsi="宋体" w:cs="宋体"/>
          <w:w w:val="25"/>
          <w:sz w:val="21"/>
          <w:szCs w:val="21"/>
          <w:lang w:val="en-US" w:eastAsia="zh-CN" w:bidi="ar-SA"/>
        </w:rPr>
        <w:t xml:space="preserve"> </w:t>
      </w:r>
      <w:r>
        <w:rPr>
          <w:rFonts w:hint="eastAsia" w:ascii="宋体" w:hAnsi="宋体" w:eastAsia="宋体"/>
        </w:rPr>
        <w:t>min。</w:t>
      </w:r>
    </w:p>
    <w:p>
      <w:pPr>
        <w:pStyle w:val="182"/>
        <w:numPr>
          <w:ilvl w:val="0"/>
          <w:numId w:val="33"/>
        </w:numPr>
        <w:spacing w:line="240" w:lineRule="auto"/>
        <w:ind w:left="811" w:hanging="448" w:firstLineChars="0"/>
        <w:jc w:val="both"/>
        <w:rPr>
          <w:rFonts w:hint="eastAsia" w:ascii="宋体" w:hAnsi="Times New Roman" w:eastAsia="宋体"/>
          <w:sz w:val="18"/>
          <w:szCs w:val="18"/>
        </w:rPr>
      </w:pPr>
      <w:r>
        <w:rPr>
          <w:rFonts w:hint="eastAsia" w:ascii="宋体" w:hAnsi="Times New Roman" w:eastAsia="宋体"/>
          <w:sz w:val="18"/>
          <w:szCs w:val="18"/>
        </w:rPr>
        <w:t>试验应在4组样品上进行，每组样品中的一对接线端子按其在连接器中的使用状况装配。</w:t>
      </w:r>
    </w:p>
    <w:p>
      <w:pPr>
        <w:pStyle w:val="182"/>
        <w:numPr>
          <w:ilvl w:val="0"/>
          <w:numId w:val="33"/>
        </w:numPr>
        <w:spacing w:line="240" w:lineRule="auto"/>
        <w:ind w:left="811" w:hanging="448" w:firstLineChars="0"/>
        <w:jc w:val="both"/>
        <w:rPr>
          <w:rFonts w:hint="eastAsia" w:ascii="宋体" w:hAnsi="Times New Roman" w:eastAsia="宋体"/>
          <w:sz w:val="18"/>
          <w:szCs w:val="18"/>
        </w:rPr>
      </w:pPr>
      <w:r>
        <w:rPr>
          <w:rFonts w:hint="eastAsia" w:ascii="宋体" w:hAnsi="Times New Roman" w:eastAsia="宋体"/>
          <w:sz w:val="18"/>
          <w:szCs w:val="18"/>
        </w:rPr>
        <w:t>电流循环试验导线截面积对应的线缆长度</w:t>
      </w:r>
      <w:r>
        <w:rPr>
          <w:rFonts w:hint="eastAsia"/>
          <w:sz w:val="18"/>
          <w:szCs w:val="18"/>
          <w:lang w:eastAsia="zh-CN"/>
        </w:rPr>
        <w:t>：</w:t>
      </w:r>
      <w:r>
        <w:rPr>
          <w:rFonts w:hint="eastAsia" w:ascii="宋体" w:hAnsi="Times New Roman" w:eastAsia="宋体"/>
          <w:sz w:val="18"/>
          <w:szCs w:val="18"/>
        </w:rPr>
        <w:t>500</w:t>
      </w:r>
      <w:r>
        <w:rPr>
          <w:rFonts w:hint="eastAsia" w:ascii="宋体" w:hAnsi="宋体" w:cs="宋体"/>
          <w:w w:val="25"/>
          <w:sz w:val="18"/>
          <w:szCs w:val="18"/>
          <w:lang w:val="en-US" w:eastAsia="zh-CN" w:bidi="ar-SA"/>
        </w:rPr>
        <w:t xml:space="preserve"> </w:t>
      </w:r>
      <w:r>
        <w:rPr>
          <w:rFonts w:hint="eastAsia" w:ascii="宋体" w:hAnsi="Times New Roman" w:eastAsia="宋体"/>
          <w:sz w:val="18"/>
          <w:szCs w:val="18"/>
        </w:rPr>
        <w:t>mm±50</w:t>
      </w:r>
      <w:r>
        <w:rPr>
          <w:rFonts w:hint="eastAsia" w:ascii="宋体" w:hAnsi="宋体" w:cs="宋体"/>
          <w:w w:val="25"/>
          <w:sz w:val="18"/>
          <w:szCs w:val="18"/>
          <w:lang w:val="en-US" w:eastAsia="zh-CN" w:bidi="ar-SA"/>
        </w:rPr>
        <w:t xml:space="preserve"> </w:t>
      </w:r>
      <w:r>
        <w:rPr>
          <w:rFonts w:hint="eastAsia" w:ascii="宋体" w:hAnsi="Times New Roman" w:eastAsia="宋体"/>
          <w:sz w:val="18"/>
          <w:szCs w:val="18"/>
        </w:rPr>
        <w:t>mm。</w:t>
      </w:r>
    </w:p>
    <w:p>
      <w:pPr>
        <w:pStyle w:val="182"/>
        <w:numPr>
          <w:ilvl w:val="0"/>
          <w:numId w:val="33"/>
        </w:numPr>
        <w:spacing w:line="240" w:lineRule="auto"/>
        <w:ind w:left="811" w:hanging="448" w:firstLineChars="0"/>
        <w:jc w:val="both"/>
        <w:rPr>
          <w:rFonts w:ascii="宋体" w:hAnsi="宋体" w:eastAsia="宋体"/>
          <w:sz w:val="18"/>
          <w:szCs w:val="18"/>
        </w:rPr>
      </w:pPr>
      <w:r>
        <w:rPr>
          <w:rFonts w:hint="eastAsia" w:ascii="宋体" w:hAnsi="Times New Roman" w:eastAsia="宋体"/>
          <w:sz w:val="18"/>
          <w:szCs w:val="18"/>
        </w:rPr>
        <w:t>为了避免导线过度氧化，并确保其连接恰当，应在安装前剥除一段足够的绝缘长度。除非制造商明确要求，否则对进入接线端子的导线的表面氧化不进行任何的机械清除或化学处理。当根据制造商说明进行了机械清除或化学处理时，应在试验</w:t>
      </w:r>
      <w:r>
        <w:rPr>
          <w:rFonts w:hint="eastAsia" w:ascii="宋体" w:hAnsi="宋体" w:eastAsia="宋体"/>
          <w:sz w:val="18"/>
          <w:szCs w:val="18"/>
        </w:rPr>
        <w:t>报告中予以说明。</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50" w:name="_Toc9037"/>
      <w:bookmarkStart w:id="151" w:name="_Toc21750_WPSOffice_Level2"/>
      <w:bookmarkStart w:id="152" w:name="_Toc20661"/>
      <w:bookmarkStart w:id="153" w:name="_Toc3416"/>
      <w:r>
        <w:rPr>
          <w:rFonts w:hint="eastAsia" w:ascii="黑体" w:hAnsi="Times New Roman" w:eastAsia="黑体" w:cs="Times New Roman"/>
          <w:sz w:val="21"/>
          <w:lang w:val="en-US" w:eastAsia="zh-CN" w:bidi="ar-SA"/>
        </w:rPr>
        <w:t>铜铝过渡端子机械强度</w:t>
      </w:r>
      <w:bookmarkEnd w:id="150"/>
      <w:bookmarkEnd w:id="151"/>
      <w:bookmarkEnd w:id="152"/>
      <w:bookmarkEnd w:id="153"/>
    </w:p>
    <w:p>
      <w:pPr>
        <w:widowControl w:val="0"/>
        <w:numPr>
          <w:ilvl w:val="3"/>
          <w:numId w:val="2"/>
        </w:numPr>
        <w:spacing w:before="120" w:beforeLines="50" w:after="120" w:afterLines="50" w:line="240" w:lineRule="auto"/>
        <w:jc w:val="both"/>
        <w:outlineLvl w:val="2"/>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焊接后强度</w:t>
      </w:r>
      <w:bookmarkEnd w:id="149"/>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折断力</w:t>
      </w:r>
    </w:p>
    <w:p>
      <w:pPr>
        <w:autoSpaceDE w:val="0"/>
        <w:autoSpaceDN w:val="0"/>
        <w:spacing w:line="240" w:lineRule="auto"/>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按照GB/T 5095.1</w:t>
      </w:r>
      <w:r>
        <w:rPr>
          <w:rFonts w:hint="eastAsia" w:hAnsi="Times New Roman" w:cs="Times New Roman"/>
          <w:sz w:val="21"/>
          <w:lang w:val="en-US" w:eastAsia="zh-CN" w:bidi="ar-SA"/>
        </w:rPr>
        <w:t>—</w:t>
      </w:r>
      <w:r>
        <w:rPr>
          <w:rFonts w:hint="eastAsia" w:ascii="宋体" w:hAnsi="Times New Roman" w:eastAsia="宋体" w:cs="Times New Roman"/>
          <w:sz w:val="21"/>
          <w:lang w:val="en-US" w:eastAsia="zh-CN" w:bidi="ar-SA"/>
        </w:rPr>
        <w:t>1997中规定的16d方法进行试验。</w:t>
      </w:r>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拉断力</w:t>
      </w:r>
    </w:p>
    <w:p>
      <w:pPr>
        <w:autoSpaceDE w:val="0"/>
        <w:autoSpaceDN w:val="0"/>
        <w:spacing w:line="240" w:lineRule="auto"/>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按照GB/T 5095.1</w:t>
      </w:r>
      <w:r>
        <w:rPr>
          <w:rFonts w:hint="eastAsia" w:hAnsi="Times New Roman" w:cs="Times New Roman"/>
          <w:sz w:val="21"/>
          <w:lang w:val="en-US" w:eastAsia="zh-CN" w:bidi="ar-SA"/>
        </w:rPr>
        <w:t>—</w:t>
      </w:r>
      <w:r>
        <w:rPr>
          <w:rFonts w:hint="eastAsia" w:ascii="宋体" w:hAnsi="Times New Roman" w:eastAsia="宋体" w:cs="Times New Roman"/>
          <w:sz w:val="21"/>
          <w:lang w:val="en-US" w:eastAsia="zh-CN" w:bidi="ar-SA"/>
        </w:rPr>
        <w:t>1997中规定的16d方法进行试验。</w:t>
      </w:r>
    </w:p>
    <w:p>
      <w:pPr>
        <w:widowControl w:val="0"/>
        <w:numPr>
          <w:ilvl w:val="3"/>
          <w:numId w:val="2"/>
        </w:numPr>
        <w:spacing w:before="120" w:beforeLines="50" w:after="120" w:afterLines="50" w:line="240" w:lineRule="auto"/>
        <w:jc w:val="both"/>
        <w:outlineLvl w:val="2"/>
        <w:rPr>
          <w:rFonts w:ascii="黑体" w:hAnsi="Times New Roman" w:eastAsia="黑体" w:cs="Times New Roman"/>
          <w:sz w:val="21"/>
          <w:lang w:val="en-US" w:eastAsia="zh-CN" w:bidi="ar-SA"/>
        </w:rPr>
      </w:pPr>
      <w:bookmarkStart w:id="154" w:name="_Toc16262"/>
      <w:r>
        <w:rPr>
          <w:rFonts w:hint="eastAsia" w:ascii="黑体" w:hAnsi="Times New Roman" w:eastAsia="黑体" w:cs="Times New Roman"/>
          <w:sz w:val="21"/>
          <w:lang w:val="en-US" w:eastAsia="zh-CN" w:bidi="ar-SA"/>
        </w:rPr>
        <w:t>压接后</w:t>
      </w:r>
      <w:bookmarkEnd w:id="154"/>
      <w:r>
        <w:rPr>
          <w:rFonts w:hint="eastAsia" w:ascii="黑体" w:hAnsi="Times New Roman" w:eastAsia="黑体" w:cs="Times New Roman"/>
          <w:sz w:val="21"/>
          <w:lang w:val="en-US" w:eastAsia="zh-CN" w:bidi="ar-SA"/>
        </w:rPr>
        <w:t>强度</w:t>
      </w:r>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导线的松动和损坏</w:t>
      </w:r>
    </w:p>
    <w:p>
      <w:pPr>
        <w:widowControl w:val="0"/>
        <w:adjustRightInd/>
        <w:spacing w:line="240" w:lineRule="auto"/>
        <w:ind w:firstLine="420" w:firstLineChars="200"/>
        <w:jc w:val="left"/>
        <w:rPr>
          <w:rFonts w:ascii="宋体" w:hAnsi="宋体" w:eastAsia="宋体" w:cs="宋体"/>
          <w:kern w:val="2"/>
          <w:sz w:val="21"/>
          <w:szCs w:val="21"/>
          <w:lang w:val="zh-TW" w:eastAsia="zh-CN" w:bidi="ar-SA"/>
        </w:rPr>
      </w:pPr>
      <w:r>
        <w:rPr>
          <w:rFonts w:hint="eastAsia" w:ascii="宋体" w:hAnsi="宋体" w:eastAsia="宋体" w:cs="宋体"/>
          <w:kern w:val="2"/>
          <w:sz w:val="21"/>
          <w:szCs w:val="21"/>
          <w:lang w:val="zh-TW" w:eastAsia="zh-CN" w:bidi="ar-SA"/>
        </w:rPr>
        <w:t>铜铝过度连接端子压接后的强度是通过弯曲试验来测量的。试验在图4所示的设备上进行，试验的导线应连接至端子，</w:t>
      </w:r>
      <w:r>
        <w:rPr>
          <w:rFonts w:hint="eastAsia" w:ascii="宋体" w:hAnsi="宋体" w:eastAsia="宋体" w:cs="宋体"/>
          <w:kern w:val="2"/>
          <w:sz w:val="21"/>
          <w:szCs w:val="21"/>
          <w:lang w:val="zh-TW" w:eastAsia="zh-TW" w:bidi="ar-SA"/>
        </w:rPr>
        <w:t>试验导线长度应比表</w:t>
      </w:r>
      <w:r>
        <w:rPr>
          <w:rFonts w:ascii="宋体" w:hAnsi="宋体" w:eastAsia="PMingLiU" w:cs="宋体"/>
          <w:kern w:val="2"/>
          <w:sz w:val="21"/>
          <w:szCs w:val="21"/>
          <w:lang w:val="zh-TW" w:eastAsia="zh-TW" w:bidi="ar-SA"/>
        </w:rPr>
        <w:t>2</w:t>
      </w:r>
      <w:r>
        <w:rPr>
          <w:rFonts w:hint="eastAsia" w:ascii="宋体" w:hAnsi="宋体" w:eastAsia="宋体" w:cs="宋体"/>
          <w:kern w:val="2"/>
          <w:sz w:val="21"/>
          <w:szCs w:val="21"/>
          <w:lang w:val="zh-TW" w:eastAsia="zh-TW" w:bidi="ar-SA"/>
        </w:rPr>
        <w:t>规定的高度H长75</w:t>
      </w:r>
      <w:r>
        <w:rPr>
          <w:rFonts w:hint="eastAsia" w:ascii="宋体" w:hAnsi="宋体" w:cs="宋体"/>
          <w:w w:val="25"/>
          <w:sz w:val="21"/>
          <w:szCs w:val="21"/>
          <w:lang w:val="en-US" w:eastAsia="zh-CN" w:bidi="ar-SA"/>
        </w:rPr>
        <w:t xml:space="preserve"> </w:t>
      </w:r>
      <w:r>
        <w:rPr>
          <w:rFonts w:hint="eastAsia" w:ascii="宋体" w:hAnsi="宋体" w:eastAsia="宋体" w:cs="宋体"/>
          <w:kern w:val="2"/>
          <w:sz w:val="21"/>
          <w:szCs w:val="21"/>
          <w:lang w:val="zh-TW" w:eastAsia="zh-TW" w:bidi="ar-SA"/>
        </w:rPr>
        <w:t>mm。被试连接器应按图</w:t>
      </w:r>
      <w:r>
        <w:rPr>
          <w:rFonts w:hint="eastAsia" w:ascii="宋体" w:hAnsi="宋体" w:eastAsia="宋体" w:cs="宋体"/>
          <w:kern w:val="2"/>
          <w:sz w:val="21"/>
          <w:szCs w:val="21"/>
          <w:lang w:val="zh-TW" w:eastAsia="zh-CN" w:bidi="ar-SA"/>
        </w:rPr>
        <w:t>4</w:t>
      </w:r>
      <w:r>
        <w:rPr>
          <w:rFonts w:hint="eastAsia" w:ascii="宋体" w:hAnsi="宋体" w:eastAsia="宋体" w:cs="宋体"/>
          <w:kern w:val="2"/>
          <w:sz w:val="21"/>
          <w:szCs w:val="21"/>
          <w:lang w:val="zh-TW" w:eastAsia="zh-TW" w:bidi="ar-SA"/>
        </w:rPr>
        <w:t>所示固定</w:t>
      </w:r>
      <w:r>
        <w:rPr>
          <w:rFonts w:hint="eastAsia" w:ascii="宋体" w:hAnsi="宋体" w:eastAsia="宋体" w:cs="宋体"/>
          <w:kern w:val="2"/>
          <w:sz w:val="21"/>
          <w:szCs w:val="21"/>
          <w:lang w:val="zh-TW" w:eastAsia="zh-CN" w:bidi="ar-SA"/>
        </w:rPr>
        <w:t>。</w:t>
      </w:r>
    </w:p>
    <w:p>
      <w:pPr>
        <w:widowControl w:val="0"/>
        <w:adjustRightInd/>
        <w:spacing w:line="240" w:lineRule="auto"/>
        <w:ind w:firstLine="420" w:firstLineChars="200"/>
        <w:jc w:val="left"/>
        <w:rPr>
          <w:rFonts w:ascii="宋体" w:hAnsi="宋体" w:eastAsia="宋体" w:cs="宋体"/>
          <w:kern w:val="2"/>
          <w:sz w:val="21"/>
          <w:szCs w:val="21"/>
          <w:lang w:val="zh-TW" w:eastAsia="zh-CN" w:bidi="ar-SA"/>
        </w:rPr>
      </w:pPr>
      <w:r>
        <w:rPr>
          <w:rFonts w:hint="eastAsia" w:ascii="宋体" w:hAnsi="宋体" w:eastAsia="宋体" w:cs="宋体"/>
          <w:kern w:val="2"/>
          <w:sz w:val="21"/>
          <w:szCs w:val="21"/>
          <w:lang w:val="zh-TW" w:eastAsia="zh-TW" w:bidi="ar-SA"/>
        </w:rPr>
        <w:t>围绕压板中心画一直径为75</w:t>
      </w:r>
      <w:r>
        <w:rPr>
          <w:rFonts w:hint="eastAsia" w:ascii="宋体" w:hAnsi="宋体" w:cs="宋体"/>
          <w:w w:val="25"/>
          <w:sz w:val="21"/>
          <w:szCs w:val="21"/>
          <w:lang w:val="en-US" w:eastAsia="zh-CN" w:bidi="ar-SA"/>
        </w:rPr>
        <w:t xml:space="preserve"> </w:t>
      </w:r>
      <w:r>
        <w:rPr>
          <w:rFonts w:hint="eastAsia" w:ascii="宋体" w:hAnsi="宋体" w:eastAsia="宋体" w:cs="宋体"/>
          <w:kern w:val="2"/>
          <w:sz w:val="21"/>
          <w:szCs w:val="21"/>
          <w:lang w:val="zh-TW" w:eastAsia="zh-TW" w:bidi="ar-SA"/>
        </w:rPr>
        <w:t>mm的圆</w:t>
      </w:r>
      <w:r>
        <w:rPr>
          <w:rFonts w:hint="eastAsia" w:ascii="宋体" w:hAnsi="宋体" w:eastAsia="宋体" w:cs="宋体"/>
          <w:kern w:val="2"/>
          <w:sz w:val="21"/>
          <w:szCs w:val="21"/>
          <w:lang w:val="zh-TW" w:eastAsia="zh-CN" w:bidi="ar-SA"/>
        </w:rPr>
        <w:t>，</w:t>
      </w:r>
      <w:r>
        <w:rPr>
          <w:rFonts w:hint="eastAsia" w:ascii="宋体" w:hAnsi="宋体" w:eastAsia="宋体" w:cs="宋体"/>
          <w:kern w:val="2"/>
          <w:sz w:val="21"/>
          <w:szCs w:val="21"/>
          <w:lang w:val="zh-TW" w:eastAsia="zh-TW" w:bidi="ar-SA"/>
        </w:rPr>
        <w:t>端子出口至衬套的上表面距离应是高度H</w:t>
      </w:r>
      <w:r>
        <w:rPr>
          <w:rFonts w:hint="eastAsia" w:ascii="宋体" w:hAnsi="宋体" w:eastAsia="宋体" w:cs="宋体"/>
          <w:kern w:val="2"/>
          <w:sz w:val="21"/>
          <w:szCs w:val="21"/>
          <w:lang w:val="zh-TW" w:eastAsia="zh-CN" w:bidi="ar-SA"/>
        </w:rPr>
        <w:t>，</w:t>
      </w:r>
      <w:r>
        <w:rPr>
          <w:rFonts w:hint="eastAsia" w:ascii="宋体" w:hAnsi="宋体" w:eastAsia="宋体" w:cs="宋体"/>
          <w:kern w:val="2"/>
          <w:sz w:val="21"/>
          <w:szCs w:val="21"/>
          <w:lang w:val="zh-TW" w:eastAsia="zh-TW" w:bidi="ar-SA"/>
        </w:rPr>
        <w:t>允差为±15</w:t>
      </w:r>
      <w:r>
        <w:rPr>
          <w:rFonts w:hint="eastAsia" w:ascii="宋体" w:hAnsi="宋体" w:cs="宋体"/>
          <w:w w:val="25"/>
          <w:sz w:val="21"/>
          <w:szCs w:val="21"/>
          <w:lang w:val="en-US" w:eastAsia="zh-CN" w:bidi="ar-SA"/>
        </w:rPr>
        <w:t xml:space="preserve"> </w:t>
      </w:r>
      <w:r>
        <w:rPr>
          <w:rFonts w:hint="eastAsia" w:ascii="宋体" w:hAnsi="宋体" w:eastAsia="宋体" w:cs="宋体"/>
          <w:kern w:val="2"/>
          <w:sz w:val="21"/>
          <w:szCs w:val="21"/>
          <w:lang w:val="zh-TW" w:eastAsia="zh-TW" w:bidi="ar-SA"/>
        </w:rPr>
        <w:t>mm。</w:t>
      </w:r>
      <w:r>
        <w:rPr>
          <w:rFonts w:hint="eastAsia" w:ascii="宋体" w:hAnsi="宋体" w:eastAsia="宋体" w:cs="宋体"/>
          <w:kern w:val="2"/>
          <w:sz w:val="21"/>
          <w:szCs w:val="21"/>
          <w:lang w:val="zh-TW" w:eastAsia="zh-CN" w:bidi="ar-SA"/>
        </w:rPr>
        <w:t>依照</w:t>
      </w:r>
      <w:r>
        <w:rPr>
          <w:rFonts w:hint="eastAsia" w:ascii="宋体" w:hAnsi="宋体" w:eastAsia="宋体" w:cs="宋体"/>
          <w:kern w:val="2"/>
          <w:sz w:val="21"/>
          <w:szCs w:val="21"/>
          <w:lang w:val="zh-TW" w:eastAsia="zh-TW" w:bidi="ar-SA"/>
        </w:rPr>
        <w:t>表</w:t>
      </w:r>
      <w:r>
        <w:rPr>
          <w:rFonts w:ascii="宋体" w:hAnsi="宋体" w:eastAsia="宋体" w:cs="宋体"/>
          <w:kern w:val="2"/>
          <w:sz w:val="21"/>
          <w:szCs w:val="21"/>
          <w:lang w:val="en-US" w:eastAsia="zh-CN" w:bidi="ar-SA"/>
        </w:rPr>
        <w:t>2</w:t>
      </w:r>
      <w:r>
        <w:rPr>
          <w:rFonts w:hint="eastAsia" w:ascii="宋体" w:hAnsi="宋体" w:eastAsia="宋体" w:cs="宋体"/>
          <w:kern w:val="2"/>
          <w:sz w:val="21"/>
          <w:szCs w:val="21"/>
          <w:lang w:val="en-US" w:eastAsia="zh-CN" w:bidi="ar-SA"/>
        </w:rPr>
        <w:t>，将</w:t>
      </w:r>
      <w:r>
        <w:rPr>
          <w:rFonts w:hint="eastAsia" w:ascii="宋体" w:hAnsi="宋体" w:eastAsia="宋体" w:cs="宋体"/>
          <w:kern w:val="2"/>
          <w:sz w:val="21"/>
          <w:szCs w:val="21"/>
          <w:lang w:val="zh-TW" w:eastAsia="zh-TW" w:bidi="ar-SA"/>
        </w:rPr>
        <w:t>规定质量</w:t>
      </w:r>
      <w:r>
        <w:rPr>
          <w:rFonts w:hint="eastAsia" w:ascii="宋体" w:hAnsi="宋体" w:eastAsia="宋体" w:cs="宋体"/>
          <w:kern w:val="2"/>
          <w:sz w:val="21"/>
          <w:szCs w:val="21"/>
          <w:lang w:val="zh-TW" w:eastAsia="zh-CN" w:bidi="ar-SA"/>
        </w:rPr>
        <w:t>的砝码</w:t>
      </w:r>
      <w:r>
        <w:rPr>
          <w:rFonts w:hint="eastAsia" w:ascii="宋体" w:hAnsi="宋体" w:eastAsia="宋体" w:cs="宋体"/>
          <w:kern w:val="2"/>
          <w:sz w:val="21"/>
          <w:szCs w:val="21"/>
          <w:lang w:val="zh-TW" w:eastAsia="zh-TW" w:bidi="ar-SA"/>
        </w:rPr>
        <w:t>挂在导线的末端</w:t>
      </w:r>
      <w:r>
        <w:rPr>
          <w:rFonts w:hint="eastAsia" w:ascii="宋体" w:hAnsi="宋体" w:eastAsia="宋体" w:cs="宋体"/>
          <w:kern w:val="2"/>
          <w:sz w:val="21"/>
          <w:szCs w:val="21"/>
          <w:lang w:val="zh-TW" w:eastAsia="zh-CN" w:bidi="ar-SA"/>
        </w:rPr>
        <w:t>，试验导线以</w:t>
      </w:r>
      <w:r>
        <w:rPr>
          <w:rFonts w:hint="eastAsia" w:ascii="宋体" w:hAnsi="宋体" w:cs="宋体"/>
          <w:kern w:val="2"/>
          <w:sz w:val="21"/>
          <w:szCs w:val="21"/>
          <w:lang w:val="en-US" w:eastAsia="zh-CN" w:bidi="ar-SA"/>
        </w:rPr>
        <w:t>(</w:t>
      </w:r>
      <w:r>
        <w:rPr>
          <w:rFonts w:hint="eastAsia" w:ascii="宋体" w:hAnsi="宋体" w:eastAsia="宋体" w:cs="宋体"/>
          <w:kern w:val="2"/>
          <w:sz w:val="21"/>
          <w:szCs w:val="21"/>
          <w:lang w:val="en-US" w:eastAsia="zh-CN" w:bidi="ar-SA"/>
        </w:rPr>
        <w:t>10±2</w:t>
      </w:r>
      <w:r>
        <w:rPr>
          <w:rFonts w:hint="eastAsia" w:ascii="宋体" w:hAnsi="宋体" w:cs="宋体"/>
          <w:kern w:val="2"/>
          <w:sz w:val="21"/>
          <w:szCs w:val="21"/>
          <w:lang w:val="en-US" w:eastAsia="zh-CN" w:bidi="ar-SA"/>
        </w:rPr>
        <w:t>)</w:t>
      </w:r>
      <w:r>
        <w:rPr>
          <w:rFonts w:hint="eastAsia" w:ascii="宋体" w:hAnsi="宋体" w:cs="宋体"/>
          <w:w w:val="25"/>
          <w:sz w:val="21"/>
          <w:szCs w:val="21"/>
          <w:lang w:val="en-US" w:eastAsia="zh-CN" w:bidi="ar-SA"/>
        </w:rPr>
        <w:t xml:space="preserve"> </w:t>
      </w:r>
      <w:r>
        <w:rPr>
          <w:rFonts w:hint="eastAsia" w:ascii="宋体" w:hAnsi="宋体" w:eastAsia="宋体" w:cs="宋体"/>
          <w:kern w:val="2"/>
          <w:sz w:val="21"/>
          <w:szCs w:val="21"/>
          <w:lang w:val="zh-TW" w:eastAsia="zh-TW" w:bidi="ar-SA"/>
        </w:rPr>
        <w:t>r/min</w:t>
      </w:r>
      <w:r>
        <w:rPr>
          <w:rFonts w:hint="eastAsia" w:ascii="宋体" w:hAnsi="宋体" w:eastAsia="宋体" w:cs="宋体"/>
          <w:kern w:val="2"/>
          <w:sz w:val="21"/>
          <w:szCs w:val="21"/>
          <w:lang w:val="zh-TW" w:eastAsia="zh-CN" w:bidi="ar-SA"/>
        </w:rPr>
        <w:t>的</w:t>
      </w:r>
      <w:r>
        <w:rPr>
          <w:rFonts w:hint="eastAsia" w:ascii="宋体" w:hAnsi="宋体" w:eastAsia="宋体" w:cs="宋体"/>
          <w:kern w:val="2"/>
          <w:sz w:val="21"/>
          <w:szCs w:val="21"/>
          <w:lang w:val="zh-TW" w:eastAsia="zh-TW" w:bidi="ar-SA"/>
        </w:rPr>
        <w:t>运动速度连续旋转135</w:t>
      </w:r>
      <w:r>
        <w:rPr>
          <w:rFonts w:hint="eastAsia" w:ascii="宋体" w:hAnsi="宋体" w:cs="宋体"/>
          <w:kern w:val="2"/>
          <w:sz w:val="21"/>
          <w:szCs w:val="21"/>
          <w:lang w:val="en-US" w:eastAsia="zh-CN" w:bidi="ar-SA"/>
        </w:rPr>
        <w:t>转</w:t>
      </w:r>
      <w:r>
        <w:rPr>
          <w:rFonts w:hint="eastAsia" w:ascii="宋体" w:hAnsi="宋体" w:eastAsia="宋体" w:cs="宋体"/>
          <w:kern w:val="2"/>
          <w:sz w:val="21"/>
          <w:szCs w:val="21"/>
          <w:lang w:val="zh-TW" w:eastAsia="zh-CN" w:bidi="ar-SA"/>
        </w:rPr>
        <w:t>。试验过程中，导线应</w:t>
      </w:r>
      <w:r>
        <w:rPr>
          <w:rFonts w:hint="eastAsia" w:ascii="宋体" w:hAnsi="宋体" w:eastAsia="宋体" w:cs="宋体"/>
          <w:kern w:val="2"/>
          <w:sz w:val="21"/>
          <w:szCs w:val="21"/>
          <w:lang w:val="zh-TW" w:eastAsia="zh-TW" w:bidi="ar-SA"/>
        </w:rPr>
        <w:t>既不脱出端子又不在夹紧件处折断</w:t>
      </w:r>
      <w:r>
        <w:rPr>
          <w:rFonts w:hint="eastAsia" w:ascii="宋体" w:hAnsi="宋体" w:eastAsia="宋体" w:cs="宋体"/>
          <w:kern w:val="2"/>
          <w:sz w:val="21"/>
          <w:szCs w:val="21"/>
          <w:lang w:val="zh-TW" w:eastAsia="zh-CN" w:bidi="ar-SA"/>
        </w:rPr>
        <w:t>。</w:t>
      </w:r>
    </w:p>
    <w:p>
      <w:pPr>
        <w:widowControl w:val="0"/>
        <w:adjustRightInd/>
        <w:spacing w:line="240" w:lineRule="auto"/>
        <w:ind w:firstLine="420" w:firstLineChars="200"/>
        <w:jc w:val="left"/>
        <w:rPr>
          <w:rFonts w:ascii="宋体" w:hAnsi="宋体" w:eastAsia="宋体" w:cs="宋体"/>
          <w:kern w:val="2"/>
          <w:sz w:val="21"/>
          <w:szCs w:val="21"/>
          <w:lang w:val="zh-TW" w:eastAsia="zh-CN" w:bidi="ar-SA"/>
        </w:rPr>
      </w:pPr>
      <w:r>
        <w:rPr>
          <w:rFonts w:hint="eastAsia" w:ascii="宋体" w:hAnsi="宋体" w:eastAsia="宋体" w:cs="宋体"/>
          <w:kern w:val="2"/>
          <w:sz w:val="21"/>
          <w:szCs w:val="21"/>
          <w:lang w:val="zh-TW" w:eastAsia="zh-CN" w:bidi="ar-SA"/>
        </w:rPr>
        <w:t>试验后应把被试连接器立即进行</w:t>
      </w:r>
      <w:r>
        <w:rPr>
          <w:rFonts w:ascii="宋体" w:hAnsi="宋体" w:eastAsia="PMingLiU" w:cs="宋体"/>
          <w:kern w:val="2"/>
          <w:sz w:val="21"/>
          <w:szCs w:val="21"/>
          <w:lang w:val="zh-TW" w:eastAsia="zh-TW" w:bidi="ar-SA"/>
        </w:rPr>
        <w:t>6.6.2</w:t>
      </w:r>
      <w:r>
        <w:rPr>
          <w:rFonts w:hint="eastAsia" w:ascii="宋体" w:hAnsi="宋体" w:eastAsia="宋体" w:cs="宋体"/>
          <w:kern w:val="2"/>
          <w:sz w:val="21"/>
          <w:szCs w:val="21"/>
          <w:lang w:val="zh-TW" w:eastAsia="zh-CN" w:bidi="ar-SA"/>
        </w:rPr>
        <w:t>.2规定的拉出试验。</w:t>
      </w:r>
    </w:p>
    <w:p>
      <w:pPr>
        <w:autoSpaceDE w:val="0"/>
        <w:autoSpaceDN w:val="0"/>
        <w:spacing w:line="240" w:lineRule="auto"/>
        <w:ind w:firstLine="420" w:firstLineChars="200"/>
        <w:jc w:val="both"/>
        <w:rPr>
          <w:rFonts w:hint="eastAsia" w:ascii="宋体" w:hAnsi="Times New Roman" w:cs="Times New Roman"/>
          <w:color w:val="auto"/>
          <w:sz w:val="21"/>
          <w:lang w:val="en-US" w:eastAsia="zh-CN" w:bidi="ar-SA"/>
        </w:rPr>
      </w:pPr>
      <w:r>
        <w:rPr>
          <w:rFonts w:hint="eastAsia" w:ascii="宋体" w:hAnsi="Times New Roman" w:cs="Times New Roman"/>
          <w:color w:val="auto"/>
          <w:sz w:val="21"/>
          <w:lang w:val="en-US" w:eastAsia="zh-CN" w:bidi="ar-SA"/>
        </w:rPr>
        <w:t>[</w:t>
      </w:r>
      <w:r>
        <w:rPr>
          <w:rFonts w:hint="eastAsia" w:ascii="宋体" w:hAnsi="Times New Roman" w:eastAsia="宋体" w:cs="Times New Roman"/>
          <w:color w:val="auto"/>
          <w:sz w:val="21"/>
          <w:lang w:val="en-US" w:eastAsia="zh-CN" w:bidi="ar-SA"/>
        </w:rPr>
        <w:t>来源</w:t>
      </w:r>
      <w:r>
        <w:rPr>
          <w:rFonts w:hint="eastAsia" w:ascii="宋体" w:hAnsi="Times New Roman" w:cs="Times New Roman"/>
          <w:color w:val="auto"/>
          <w:sz w:val="21"/>
          <w:lang w:val="en-US" w:eastAsia="zh-CN" w:bidi="ar-SA"/>
        </w:rPr>
        <w:t>：</w:t>
      </w:r>
      <w:r>
        <w:rPr>
          <w:rFonts w:hint="eastAsia" w:ascii="宋体" w:hAnsi="Times New Roman" w:eastAsia="宋体" w:cs="Times New Roman"/>
          <w:color w:val="auto"/>
          <w:sz w:val="21"/>
          <w:lang w:val="en-US" w:eastAsia="zh-CN" w:bidi="ar-SA"/>
        </w:rPr>
        <w:t>GB/T 14048.1</w:t>
      </w:r>
      <w:r>
        <w:rPr>
          <w:rFonts w:hint="eastAsia" w:hAnsi="Times New Roman" w:cs="Times New Roman"/>
          <w:color w:val="auto"/>
          <w:sz w:val="21"/>
          <w:lang w:val="en-US" w:eastAsia="zh-CN" w:bidi="ar-SA"/>
        </w:rPr>
        <w:t>—</w:t>
      </w:r>
      <w:r>
        <w:rPr>
          <w:rFonts w:hint="eastAsia" w:ascii="宋体" w:hAnsi="Times New Roman" w:eastAsia="宋体" w:cs="Times New Roman"/>
          <w:color w:val="auto"/>
          <w:sz w:val="21"/>
          <w:lang w:val="en-US" w:eastAsia="zh-CN" w:bidi="ar-SA"/>
        </w:rPr>
        <w:t>2012，8.2.4.3，有修改</w:t>
      </w:r>
      <w:r>
        <w:rPr>
          <w:rFonts w:hint="eastAsia" w:ascii="宋体" w:hAnsi="Times New Roman" w:cs="Times New Roman"/>
          <w:color w:val="auto"/>
          <w:sz w:val="21"/>
          <w:lang w:val="en-US" w:eastAsia="zh-CN" w:bidi="ar-SA"/>
        </w:rPr>
        <w:t>]</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ind w:left="811" w:hanging="448" w:firstLineChars="0"/>
        <w:jc w:val="both"/>
        <w:textAlignment w:val="auto"/>
        <w:rPr>
          <w:rFonts w:ascii="宋体" w:hAnsi="Times New Roman" w:eastAsia="宋体" w:cs="Times New Roman"/>
          <w:sz w:val="18"/>
          <w:szCs w:val="18"/>
          <w:lang w:val="en-US" w:eastAsia="zh-CN" w:bidi="ar-SA"/>
        </w:rPr>
      </w:pPr>
      <w:r>
        <w:rPr>
          <w:rFonts w:hint="eastAsia" w:ascii="黑体" w:hAnsi="Times New Roman" w:eastAsia="黑体" w:cs="Times New Roman"/>
          <w:b w:val="0"/>
          <w:i w:val="0"/>
          <w:sz w:val="18"/>
          <w:szCs w:val="18"/>
          <w:lang w:val="en-US" w:eastAsia="zh-CN" w:bidi="ar-SA"/>
        </w:rPr>
        <w:t>注：</w:t>
      </w:r>
      <w:r>
        <w:rPr>
          <w:rFonts w:hint="eastAsia" w:ascii="宋体" w:hAnsi="Times New Roman" w:eastAsia="宋体" w:cs="Times New Roman"/>
          <w:sz w:val="18"/>
          <w:szCs w:val="18"/>
          <w:lang w:val="en-US" w:eastAsia="zh-CN" w:bidi="ar-SA"/>
        </w:rPr>
        <w:t>本试验可用于连接未经处理的圆铝导线的端子，连接导线采用多股铝合金软导体，连接导线的根数、横截面积由制造商规定。</w:t>
      </w:r>
    </w:p>
    <w:p>
      <w:pPr>
        <w:autoSpaceDE w:val="0"/>
        <w:autoSpaceDN w:val="0"/>
        <w:spacing w:line="240" w:lineRule="auto"/>
        <w:ind w:firstLine="0" w:firstLineChars="0"/>
        <w:jc w:val="both"/>
        <w:rPr>
          <w:rFonts w:hint="eastAsia" w:hAnsi="Times New Roman"/>
        </w:rPr>
      </w:pPr>
    </w:p>
    <w:p>
      <w:pPr>
        <w:autoSpaceDE w:val="0"/>
        <w:autoSpaceDN w:val="0"/>
        <w:spacing w:line="240" w:lineRule="auto"/>
        <w:ind w:firstLine="420" w:firstLineChars="200"/>
        <w:jc w:val="center"/>
        <w:rPr>
          <w:rFonts w:hint="eastAsia" w:hAnsi="Times New Roman"/>
        </w:rPr>
      </w:pPr>
      <w:r>
        <w:rPr>
          <w:rFonts w:hint="eastAsia" w:hAnsi="Times New Roman"/>
        </w:rPr>
        <w:drawing>
          <wp:inline distT="0" distB="0" distL="0" distR="0">
            <wp:extent cx="3347720" cy="3239770"/>
            <wp:effectExtent l="0" t="0" r="5080" b="11430"/>
            <wp:docPr id="4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9"/>
                    <pic:cNvPicPr>
                      <a:picLocks noChangeAspect="1" noChangeArrowheads="1"/>
                    </pic:cNvPicPr>
                  </pic:nvPicPr>
                  <pic:blipFill>
                    <a:blip r:embed="rId23"/>
                    <a:srcRect/>
                    <a:stretch>
                      <a:fillRect/>
                    </a:stretch>
                  </pic:blipFill>
                  <pic:spPr>
                    <a:xfrm>
                      <a:off x="0" y="0"/>
                      <a:ext cx="3348069" cy="3240000"/>
                    </a:xfrm>
                    <a:prstGeom prst="rect">
                      <a:avLst/>
                    </a:prstGeom>
                    <a:noFill/>
                    <a:ln w="9525">
                      <a:noFill/>
                      <a:miter lim="800000"/>
                      <a:headEnd/>
                      <a:tailEnd/>
                    </a:ln>
                  </pic:spPr>
                </pic:pic>
              </a:graphicData>
            </a:graphic>
          </wp:inline>
        </w:drawing>
      </w:r>
      <w:r>
        <w:rPr>
          <w:rFonts w:hint="eastAsia" w:ascii="黑体" w:hAnsi="黑体" w:eastAsia="黑体" w:cs="黑体"/>
          <w:bCs/>
        </w:rPr>
        <mc:AlternateContent>
          <mc:Choice Requires="wps">
            <w:drawing>
              <wp:anchor distT="0" distB="0" distL="114300" distR="114300" simplePos="0" relativeHeight="251684864" behindDoc="0" locked="0" layoutInCell="1" allowOverlap="1">
                <wp:simplePos x="0" y="0"/>
                <wp:positionH relativeFrom="column">
                  <wp:posOffset>2141855</wp:posOffset>
                </wp:positionH>
                <wp:positionV relativeFrom="paragraph">
                  <wp:posOffset>2409825</wp:posOffset>
                </wp:positionV>
                <wp:extent cx="648970" cy="313055"/>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648970" cy="313055"/>
                        </a:xfrm>
                        <a:prstGeom prst="rect">
                          <a:avLst/>
                        </a:prstGeom>
                        <a:noFill/>
                        <a:ln>
                          <a:noFill/>
                        </a:ln>
                      </wps:spPr>
                      <wps:txbx>
                        <w:txbxContent>
                          <w:p>
                            <w:pPr>
                              <w:rPr>
                                <w:sz w:val="15"/>
                                <w:szCs w:val="15"/>
                              </w:rPr>
                            </w:pPr>
                            <w:r>
                              <w:rPr>
                                <w:rFonts w:hint="eastAsia"/>
                                <w:sz w:val="15"/>
                                <w:szCs w:val="15"/>
                              </w:rPr>
                              <w:t>质量</w:t>
                            </w:r>
                          </w:p>
                        </w:txbxContent>
                      </wps:txbx>
                      <wps:bodyPr upright="1"/>
                    </wps:wsp>
                  </a:graphicData>
                </a:graphic>
              </wp:anchor>
            </w:drawing>
          </mc:Choice>
          <mc:Fallback>
            <w:pict>
              <v:shape id="_x0000_s1026" o:spid="_x0000_s1026" o:spt="202" type="#_x0000_t202" style="position:absolute;left:0pt;margin-left:168.65pt;margin-top:189.75pt;height:24.65pt;width:51.1pt;z-index:251684864;mso-width-relative:page;mso-height-relative:page;" filled="f" stroked="f" coordsize="21600,21600" o:gfxdata="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SDAgr1wAA&#10;AAsBAAAPAAAAAAAAAAEAIAAAACIAAABkcnMvZG93bnJldi54bWxQSwECFAAUAAAACACHTuJAJObo&#10;D60BAABP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质量</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86912" behindDoc="0" locked="0" layoutInCell="1" allowOverlap="1">
                <wp:simplePos x="0" y="0"/>
                <wp:positionH relativeFrom="column">
                  <wp:posOffset>4121785</wp:posOffset>
                </wp:positionH>
                <wp:positionV relativeFrom="paragraph">
                  <wp:posOffset>219710</wp:posOffset>
                </wp:positionV>
                <wp:extent cx="640080" cy="313055"/>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640080" cy="313055"/>
                        </a:xfrm>
                        <a:prstGeom prst="rect">
                          <a:avLst/>
                        </a:prstGeom>
                        <a:noFill/>
                        <a:ln>
                          <a:noFill/>
                        </a:ln>
                      </wps:spPr>
                      <wps:txbx>
                        <w:txbxContent>
                          <w:p>
                            <w:pPr>
                              <w:rPr>
                                <w:sz w:val="15"/>
                                <w:szCs w:val="15"/>
                              </w:rPr>
                            </w:pPr>
                            <w:r>
                              <w:rPr>
                                <w:rFonts w:hint="eastAsia"/>
                                <w:sz w:val="15"/>
                                <w:szCs w:val="15"/>
                              </w:rPr>
                              <w:t>夹紧装置</w:t>
                            </w:r>
                          </w:p>
                        </w:txbxContent>
                      </wps:txbx>
                      <wps:bodyPr upright="1"/>
                    </wps:wsp>
                  </a:graphicData>
                </a:graphic>
              </wp:anchor>
            </w:drawing>
          </mc:Choice>
          <mc:Fallback>
            <w:pict>
              <v:shape id="_x0000_s1026" o:spid="_x0000_s1026" o:spt="202" type="#_x0000_t202" style="position:absolute;left:0pt;margin-left:324.55pt;margin-top:17.3pt;height:24.65pt;width:50.4pt;z-index:251686912;mso-width-relative:page;mso-height-relative:page;" filled="f" stroked="f" coordsize="21600,21600" o:gfxdata="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x4kxB1wAA&#10;AAkBAAAPAAAAAAAAAAEAIAAAACIAAABkcnMvZG93bnJldi54bWxQSwECFAAUAAAACACHTuJAuCvg&#10;860BAABP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夹紧装置</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85888" behindDoc="0" locked="0" layoutInCell="1" allowOverlap="1">
                <wp:simplePos x="0" y="0"/>
                <wp:positionH relativeFrom="column">
                  <wp:posOffset>3241675</wp:posOffset>
                </wp:positionH>
                <wp:positionV relativeFrom="paragraph">
                  <wp:posOffset>1669415</wp:posOffset>
                </wp:positionV>
                <wp:extent cx="648970" cy="313055"/>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648970" cy="313055"/>
                        </a:xfrm>
                        <a:prstGeom prst="rect">
                          <a:avLst/>
                        </a:prstGeom>
                        <a:noFill/>
                        <a:ln>
                          <a:noFill/>
                        </a:ln>
                      </wps:spPr>
                      <wps:txbx>
                        <w:txbxContent>
                          <w:p>
                            <w:pPr>
                              <w:rPr>
                                <w:sz w:val="15"/>
                                <w:szCs w:val="15"/>
                              </w:rPr>
                            </w:pPr>
                            <w:r>
                              <w:rPr>
                                <w:rFonts w:hint="eastAsia"/>
                                <w:sz w:val="15"/>
                                <w:szCs w:val="15"/>
                              </w:rPr>
                              <w:t>压板</w:t>
                            </w:r>
                          </w:p>
                        </w:txbxContent>
                      </wps:txbx>
                      <wps:bodyPr upright="1"/>
                    </wps:wsp>
                  </a:graphicData>
                </a:graphic>
              </wp:anchor>
            </w:drawing>
          </mc:Choice>
          <mc:Fallback>
            <w:pict>
              <v:shape id="_x0000_s1026" o:spid="_x0000_s1026" o:spt="202" type="#_x0000_t202" style="position:absolute;left:0pt;margin-left:255.25pt;margin-top:131.45pt;height:24.65pt;width:51.1pt;z-index:251685888;mso-width-relative:page;mso-height-relative:page;" filled="f" stroked="f" coordsize="21600,21600" o:gfxdata="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GKORCvY&#10;AAAACwEAAA8AAAAAAAAAAQAgAAAAIgAAAGRycy9kb3ducmV2LnhtbFBLAQIUABQAAAAIAIdO4kAK&#10;mwyxrgEAAE8DAAAOAAAAAAAAAAEAIAAAACcBAABkcnMvZTJvRG9jLnhtbFBLBQYAAAAABgAGAFkB&#10;AABHBQAAAAA=&#10;">
                <v:fill on="f" focussize="0,0"/>
                <v:stroke on="f"/>
                <v:imagedata o:title=""/>
                <o:lock v:ext="edit" aspectratio="f"/>
                <v:textbox>
                  <w:txbxContent>
                    <w:p>
                      <w:pPr>
                        <w:rPr>
                          <w:sz w:val="15"/>
                          <w:szCs w:val="15"/>
                        </w:rPr>
                      </w:pPr>
                      <w:r>
                        <w:rPr>
                          <w:rFonts w:hint="eastAsia"/>
                          <w:sz w:val="15"/>
                          <w:szCs w:val="15"/>
                        </w:rPr>
                        <w:t>压板</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83840" behindDoc="0" locked="0" layoutInCell="1" allowOverlap="1">
                <wp:simplePos x="0" y="0"/>
                <wp:positionH relativeFrom="column">
                  <wp:posOffset>1532890</wp:posOffset>
                </wp:positionH>
                <wp:positionV relativeFrom="paragraph">
                  <wp:posOffset>2279015</wp:posOffset>
                </wp:positionV>
                <wp:extent cx="648970" cy="313055"/>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648970" cy="313055"/>
                        </a:xfrm>
                        <a:prstGeom prst="rect">
                          <a:avLst/>
                        </a:prstGeom>
                        <a:noFill/>
                        <a:ln>
                          <a:noFill/>
                        </a:ln>
                      </wps:spPr>
                      <wps:txbx>
                        <w:txbxContent>
                          <w:p>
                            <w:pPr>
                              <w:rPr>
                                <w:sz w:val="15"/>
                                <w:szCs w:val="15"/>
                              </w:rPr>
                            </w:pPr>
                            <w:r>
                              <w:rPr>
                                <w:rFonts w:hint="eastAsia"/>
                                <w:sz w:val="15"/>
                                <w:szCs w:val="15"/>
                              </w:rPr>
                              <w:t>衬套孔</w:t>
                            </w:r>
                          </w:p>
                        </w:txbxContent>
                      </wps:txbx>
                      <wps:bodyPr upright="1"/>
                    </wps:wsp>
                  </a:graphicData>
                </a:graphic>
              </wp:anchor>
            </w:drawing>
          </mc:Choice>
          <mc:Fallback>
            <w:pict>
              <v:shape id="_x0000_s1026" o:spid="_x0000_s1026" o:spt="202" type="#_x0000_t202" style="position:absolute;left:0pt;margin-left:120.7pt;margin-top:179.45pt;height:24.65pt;width:51.1pt;z-index:251683840;mso-width-relative:page;mso-height-relative:page;" filled="f" stroked="f" coordsize="21600,21600" o:gfxdata="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gUCdDY&#10;AAAACwEAAA8AAAAAAAAAAQAgAAAAIgAAAGRycy9kb3ducmV2LnhtbFBLAQIUABQAAAAIAIdO4kA+&#10;zbRlrgEAAE8DAAAOAAAAAAAAAAEAIAAAACcBAABkcnMvZTJvRG9jLnhtbFBLBQYAAAAABgAGAFkB&#10;AABHBQAAAAA=&#10;">
                <v:fill on="f" focussize="0,0"/>
                <v:stroke on="f"/>
                <v:imagedata o:title=""/>
                <o:lock v:ext="edit" aspectratio="f"/>
                <v:textbox>
                  <w:txbxContent>
                    <w:p>
                      <w:pPr>
                        <w:rPr>
                          <w:sz w:val="15"/>
                          <w:szCs w:val="15"/>
                        </w:rPr>
                      </w:pPr>
                      <w:r>
                        <w:rPr>
                          <w:rFonts w:hint="eastAsia"/>
                          <w:sz w:val="15"/>
                          <w:szCs w:val="15"/>
                        </w:rPr>
                        <w:t>衬套孔</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82816" behindDoc="0" locked="0" layoutInCell="1" allowOverlap="1">
                <wp:simplePos x="0" y="0"/>
                <wp:positionH relativeFrom="column">
                  <wp:posOffset>2181860</wp:posOffset>
                </wp:positionH>
                <wp:positionV relativeFrom="paragraph">
                  <wp:posOffset>1283970</wp:posOffset>
                </wp:positionV>
                <wp:extent cx="424815" cy="313055"/>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sz w:val="15"/>
                                <w:szCs w:val="15"/>
                              </w:rPr>
                              <w:t>37.5</w:t>
                            </w:r>
                          </w:p>
                        </w:txbxContent>
                      </wps:txbx>
                      <wps:bodyPr upright="1"/>
                    </wps:wsp>
                  </a:graphicData>
                </a:graphic>
              </wp:anchor>
            </w:drawing>
          </mc:Choice>
          <mc:Fallback>
            <w:pict>
              <v:shape id="_x0000_s1026" o:spid="_x0000_s1026" o:spt="202" type="#_x0000_t202" style="position:absolute;left:0pt;margin-left:171.8pt;margin-top:101.1pt;height:24.65pt;width:33.45pt;z-index:251682816;mso-width-relative:page;mso-height-relative:page;" filled="f" stroked="f" coordsize="21600,21600" o:gfxdata="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vxy8jNgA&#10;AAALAQAADwAAAAAAAAABACAAAAAiAAAAZHJzL2Rvd25yZXYueG1sUEsBAhQAFAAAAAgAh07iQMi+&#10;fZ6tAQAATwMAAA4AAAAAAAAAAQAgAAAAJwEAAGRycy9lMm9Eb2MueG1sUEsFBgAAAAAGAAYAWQEA&#10;AEYFAAAAAA==&#10;">
                <v:fill on="f" focussize="0,0"/>
                <v:stroke on="f"/>
                <v:imagedata o:title=""/>
                <o:lock v:ext="edit" aspectratio="f"/>
                <v:textbox>
                  <w:txbxContent>
                    <w:p>
                      <w:pPr>
                        <w:rPr>
                          <w:sz w:val="15"/>
                          <w:szCs w:val="15"/>
                        </w:rPr>
                      </w:pPr>
                      <w:r>
                        <w:rPr>
                          <w:rFonts w:hint="eastAsia"/>
                          <w:sz w:val="15"/>
                          <w:szCs w:val="15"/>
                        </w:rPr>
                        <w:t>37.5</w:t>
                      </w:r>
                    </w:p>
                  </w:txbxContent>
                </v:textbox>
              </v:shape>
            </w:pict>
          </mc:Fallback>
        </mc:AlternateContent>
      </w:r>
      <w:r>
        <w:rPr>
          <w:rFonts w:hint="eastAsia" w:ascii="黑体" w:hAnsi="黑体" w:eastAsia="黑体" w:cs="黑体"/>
          <w:bCs/>
        </w:rPr>
        <mc:AlternateContent>
          <mc:Choice Requires="wps">
            <w:drawing>
              <wp:anchor distT="0" distB="0" distL="114300" distR="114300" simplePos="0" relativeHeight="251681792" behindDoc="0" locked="0" layoutInCell="1" allowOverlap="1">
                <wp:simplePos x="0" y="0"/>
                <wp:positionH relativeFrom="column">
                  <wp:posOffset>1593215</wp:posOffset>
                </wp:positionH>
                <wp:positionV relativeFrom="paragraph">
                  <wp:posOffset>1055370</wp:posOffset>
                </wp:positionV>
                <wp:extent cx="424815" cy="313055"/>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424815" cy="313055"/>
                        </a:xfrm>
                        <a:prstGeom prst="rect">
                          <a:avLst/>
                        </a:prstGeom>
                        <a:noFill/>
                        <a:ln>
                          <a:noFill/>
                        </a:ln>
                      </wps:spPr>
                      <wps:txbx>
                        <w:txbxContent>
                          <w:p>
                            <w:pPr>
                              <w:rPr>
                                <w:sz w:val="15"/>
                                <w:szCs w:val="15"/>
                              </w:rPr>
                            </w:pPr>
                            <w:r>
                              <w:rPr>
                                <w:rFonts w:hint="eastAsia"/>
                                <w:sz w:val="15"/>
                                <w:szCs w:val="15"/>
                              </w:rPr>
                              <w:t>H</w:t>
                            </w:r>
                          </w:p>
                        </w:txbxContent>
                      </wps:txbx>
                      <wps:bodyPr upright="1"/>
                    </wps:wsp>
                  </a:graphicData>
                </a:graphic>
              </wp:anchor>
            </w:drawing>
          </mc:Choice>
          <mc:Fallback>
            <w:pict>
              <v:shape id="_x0000_s1026" o:spid="_x0000_s1026" o:spt="202" type="#_x0000_t202" style="position:absolute;left:0pt;margin-left:125.45pt;margin-top:83.1pt;height:24.65pt;width:33.45pt;z-index:251681792;mso-width-relative:page;mso-height-relative:page;" filled="f" stroked="f" coordsize="21600,21600" o:gfxdata="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gOT7o1wAA&#10;AAsBAAAPAAAAAAAAAAEAIAAAACIAAABkcnMvZG93bnJldi54bWxQSwECFAAUAAAACACHTuJA0pUh&#10;9K0BAABPAwAADgAAAAAAAAABACAAAAAmAQAAZHJzL2Uyb0RvYy54bWxQSwUGAAAAAAYABgBZAQAA&#10;RQUAAAAA&#10;">
                <v:fill on="f" focussize="0,0"/>
                <v:stroke on="f"/>
                <v:imagedata o:title=""/>
                <o:lock v:ext="edit" aspectratio="f"/>
                <v:textbox>
                  <w:txbxContent>
                    <w:p>
                      <w:pPr>
                        <w:rPr>
                          <w:sz w:val="15"/>
                          <w:szCs w:val="15"/>
                        </w:rPr>
                      </w:pPr>
                      <w:r>
                        <w:rPr>
                          <w:rFonts w:hint="eastAsia"/>
                          <w:sz w:val="15"/>
                          <w:szCs w:val="15"/>
                        </w:rPr>
                        <w:t>H</w:t>
                      </w:r>
                    </w:p>
                  </w:txbxContent>
                </v:textbox>
              </v:shape>
            </w:pict>
          </mc:Fallback>
        </mc:AlternateContent>
      </w:r>
    </w:p>
    <w:p>
      <w:pPr>
        <w:keepNext w:val="0"/>
        <w:keepLines w:val="0"/>
        <w:pageBreakBefore w:val="0"/>
        <w:widowControl w:val="0"/>
        <w:numPr>
          <w:ilvl w:val="2"/>
          <w:numId w:val="0"/>
        </w:numPr>
        <w:kinsoku/>
        <w:wordWrap/>
        <w:overflowPunct/>
        <w:topLinePunct w:val="0"/>
        <w:autoSpaceDE/>
        <w:autoSpaceDN/>
        <w:bidi w:val="0"/>
        <w:adjustRightInd w:val="0"/>
        <w:snapToGrid/>
        <w:spacing w:before="120" w:beforeLines="50" w:after="120" w:afterLines="50" w:line="240" w:lineRule="auto"/>
        <w:jc w:val="center"/>
        <w:textAlignment w:val="auto"/>
        <w:outlineLvl w:val="9"/>
        <w:rPr>
          <w:rFonts w:ascii="宋体" w:hAnsi="宋体" w:eastAsia="宋体" w:cs="Times New Roman"/>
          <w:sz w:val="21"/>
          <w:szCs w:val="21"/>
          <w:lang w:val="en-US" w:eastAsia="zh-CN" w:bidi="ar-SA"/>
        </w:rPr>
      </w:pPr>
      <w:bookmarkStart w:id="155" w:name="_Toc16198_WPSOffice_Level2"/>
      <w:r>
        <w:rPr>
          <w:rFonts w:hint="eastAsia" w:ascii="黑体" w:hAnsi="黑体" w:eastAsia="黑体" w:cs="黑体"/>
          <w:bCs/>
          <w:sz w:val="21"/>
          <w:szCs w:val="21"/>
          <w:lang w:val="en-US" w:eastAsia="zh-CN" w:bidi="ar-SA"/>
        </w:rPr>
        <w:t xml:space="preserve">图4 </w:t>
      </w:r>
      <w:r>
        <w:rPr>
          <w:rFonts w:ascii="黑体" w:hAnsi="黑体" w:eastAsia="黑体" w:cs="黑体"/>
          <w:bCs/>
          <w:sz w:val="21"/>
          <w:szCs w:val="21"/>
          <w:lang w:val="en-US" w:eastAsia="zh-CN" w:bidi="ar-SA"/>
        </w:rPr>
        <w:t xml:space="preserve"> </w:t>
      </w:r>
      <w:r>
        <w:rPr>
          <w:rFonts w:hint="eastAsia" w:ascii="黑体" w:hAnsi="黑体" w:eastAsia="黑体" w:cs="黑体"/>
          <w:bCs/>
          <w:sz w:val="21"/>
          <w:szCs w:val="21"/>
          <w:lang w:val="en-US" w:eastAsia="zh-CN" w:bidi="ar-SA"/>
        </w:rPr>
        <w:t>弯曲试验装置</w:t>
      </w:r>
      <w:bookmarkEnd w:id="155"/>
    </w:p>
    <w:p>
      <w:pPr>
        <w:widowControl/>
        <w:numPr>
          <w:ilvl w:val="4"/>
          <w:numId w:val="2"/>
        </w:numPr>
        <w:spacing w:before="120" w:beforeLines="50" w:after="120" w:afterLines="50" w:line="240" w:lineRule="auto"/>
        <w:ind w:left="0" w:leftChars="0" w:firstLineChars="0"/>
        <w:jc w:val="both"/>
        <w:outlineLvl w:val="3"/>
        <w:rPr>
          <w:rFonts w:ascii="黑体" w:hAnsi="Times New Roman" w:eastAsia="黑体" w:cs="Times New Roman"/>
          <w:sz w:val="21"/>
          <w:lang w:val="en-US" w:eastAsia="zh-CN" w:bidi="ar-SA"/>
        </w:rPr>
      </w:pPr>
      <w:bookmarkStart w:id="156" w:name="_Toc25374_WPSOffice_Level2"/>
      <w:r>
        <w:rPr>
          <w:rFonts w:hint="eastAsia" w:ascii="黑体" w:hAnsi="Times New Roman" w:eastAsia="黑体" w:cs="Times New Roman"/>
          <w:sz w:val="21"/>
          <w:lang w:val="en-US" w:eastAsia="zh-CN" w:bidi="ar-SA"/>
        </w:rPr>
        <w:t>拉出试验</w:t>
      </w:r>
      <w:bookmarkEnd w:id="156"/>
    </w:p>
    <w:p>
      <w:pPr>
        <w:autoSpaceDE w:val="0"/>
        <w:autoSpaceDN w:val="0"/>
        <w:spacing w:line="240" w:lineRule="auto"/>
        <w:ind w:firstLine="420" w:firstLineChars="200"/>
        <w:jc w:val="both"/>
        <w:rPr>
          <w:rFonts w:ascii="宋体" w:hAnsi="宋体" w:eastAsia="宋体" w:cs="Times New Roman"/>
          <w:sz w:val="21"/>
          <w:szCs w:val="21"/>
          <w:lang w:val="en-US" w:eastAsia="zh-CN" w:bidi="ar-SA"/>
        </w:rPr>
      </w:pPr>
      <w:r>
        <w:rPr>
          <w:rFonts w:hint="eastAsia" w:ascii="宋体" w:hAnsi="Times New Roman" w:eastAsia="宋体" w:cs="Times New Roman"/>
          <w:sz w:val="21"/>
          <w:lang w:val="en-US" w:eastAsia="zh-CN" w:bidi="ar-SA"/>
        </w:rPr>
        <w:t>经</w:t>
      </w:r>
      <w:r>
        <w:rPr>
          <w:rFonts w:ascii="宋体" w:hAnsi="Times New Roman" w:eastAsia="宋体" w:cs="Times New Roman"/>
          <w:sz w:val="21"/>
          <w:lang w:val="en-US" w:eastAsia="zh-CN" w:bidi="ar-SA"/>
        </w:rPr>
        <w:t>6.6.2.1</w:t>
      </w:r>
      <w:r>
        <w:rPr>
          <w:rFonts w:hint="eastAsia" w:ascii="宋体" w:hAnsi="Times New Roman" w:eastAsia="宋体" w:cs="Times New Roman"/>
          <w:sz w:val="21"/>
          <w:lang w:val="en-US" w:eastAsia="zh-CN" w:bidi="ar-SA"/>
        </w:rPr>
        <w:t>的试验后，将表</w:t>
      </w:r>
      <w:r>
        <w:rPr>
          <w:rFonts w:hint="eastAsia" w:hAnsi="Times New Roman" w:cs="Times New Roman"/>
          <w:sz w:val="21"/>
          <w:lang w:val="en-US" w:eastAsia="zh-CN" w:bidi="ar-SA"/>
        </w:rPr>
        <w:t>3</w:t>
      </w:r>
      <w:r>
        <w:rPr>
          <w:rFonts w:hint="eastAsia" w:ascii="宋体" w:hAnsi="Times New Roman" w:eastAsia="宋体" w:cs="Times New Roman"/>
          <w:sz w:val="21"/>
          <w:lang w:val="en-US" w:eastAsia="zh-CN" w:bidi="ar-SA"/>
        </w:rPr>
        <w:t>规定的拉力作用到试验的导线上，拉力应沿导线轴向方向平稳的持续作用1</w:t>
      </w:r>
      <w:r>
        <w:rPr>
          <w:rFonts w:hint="eastAsia" w:ascii="宋体" w:hAnsi="宋体" w:cs="宋体"/>
          <w:w w:val="25"/>
          <w:sz w:val="21"/>
          <w:szCs w:val="21"/>
          <w:lang w:val="en-US" w:eastAsia="zh-CN" w:bidi="ar-SA"/>
        </w:rPr>
        <w:t xml:space="preserve"> </w:t>
      </w:r>
      <w:r>
        <w:rPr>
          <w:rFonts w:hint="eastAsia" w:ascii="宋体" w:hAnsi="Times New Roman" w:eastAsia="宋体" w:cs="Times New Roman"/>
          <w:sz w:val="21"/>
          <w:lang w:val="en-US" w:eastAsia="zh-CN" w:bidi="ar-SA"/>
        </w:rPr>
        <w:t>min。</w:t>
      </w:r>
      <w:r>
        <w:rPr>
          <w:rFonts w:hint="eastAsia" w:ascii="宋体" w:hAnsi="宋体" w:eastAsia="宋体" w:cs="Times New Roman"/>
          <w:sz w:val="21"/>
          <w:szCs w:val="21"/>
          <w:lang w:val="en-US" w:eastAsia="zh-CN" w:bidi="ar-SA"/>
        </w:rPr>
        <w:t>试验过程中，导线应既不脱出端子又不在夹紧件处折断。</w:t>
      </w:r>
    </w:p>
    <w:p>
      <w:pPr>
        <w:widowControl/>
        <w:adjustRightInd/>
        <w:spacing w:before="120" w:beforeLines="50" w:after="120" w:afterLines="50" w:line="240" w:lineRule="auto"/>
        <w:jc w:val="center"/>
        <w:rPr>
          <w:rFonts w:ascii="黑体" w:hAnsi="黑体" w:eastAsia="黑体" w:cs="黑体"/>
        </w:rPr>
      </w:pPr>
      <w:bookmarkStart w:id="157" w:name="_Toc18417_WPSOffice_Level2"/>
      <w:r>
        <w:rPr>
          <w:rFonts w:hint="eastAsia" w:ascii="黑体" w:hAnsi="黑体" w:eastAsia="黑体" w:cs="黑体"/>
        </w:rPr>
        <w:t>表</w:t>
      </w:r>
      <w:r>
        <w:rPr>
          <w:rFonts w:hint="eastAsia" w:ascii="黑体" w:hAnsi="黑体" w:eastAsia="黑体" w:cs="黑体"/>
          <w:lang w:val="en-US" w:eastAsia="zh-CN"/>
        </w:rPr>
        <w:t xml:space="preserve">3 </w:t>
      </w:r>
      <w:r>
        <w:rPr>
          <w:rFonts w:ascii="黑体" w:hAnsi="黑体" w:eastAsia="黑体" w:cs="黑体"/>
        </w:rPr>
        <w:t xml:space="preserve"> </w:t>
      </w:r>
      <w:r>
        <w:rPr>
          <w:rFonts w:hint="eastAsia" w:ascii="黑体" w:hAnsi="黑体" w:eastAsia="黑体" w:cs="黑体"/>
        </w:rPr>
        <w:t>松动、损坏和拉出试验的拉力值</w:t>
      </w:r>
      <w:bookmarkEnd w:id="157"/>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914"/>
        <w:gridCol w:w="1914"/>
        <w:gridCol w:w="1914"/>
        <w:gridCol w:w="1914"/>
        <w:gridCol w:w="191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1000" w:type="pct"/>
            <w:tcBorders>
              <w:top w:val="single" w:color="auto" w:sz="8" w:space="0"/>
              <w:left w:val="single" w:color="auto" w:sz="8"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铝导线截面积</w:t>
            </w:r>
          </w:p>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mm</w:t>
            </w:r>
            <w:r>
              <w:rPr>
                <w:rFonts w:hint="eastAsia" w:ascii="宋体" w:hAnsi="Times New Roman" w:eastAsia="宋体" w:cs="Times New Roman"/>
                <w:sz w:val="18"/>
                <w:szCs w:val="18"/>
                <w:vertAlign w:val="superscript"/>
                <w:lang w:val="en-US" w:eastAsia="zh-CN" w:bidi="ar-SA"/>
              </w:rPr>
              <w:t>2</w:t>
            </w:r>
          </w:p>
        </w:tc>
        <w:tc>
          <w:tcPr>
            <w:tcW w:w="1000" w:type="pct"/>
            <w:tcBorders>
              <w:top w:val="single" w:color="auto" w:sz="8" w:space="0"/>
              <w:left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衬套孔直径</w:t>
            </w:r>
            <w:r>
              <w:rPr>
                <w:rFonts w:hint="eastAsia" w:ascii="宋体" w:hAnsi="Times New Roman" w:eastAsia="宋体" w:cs="Times New Roman"/>
                <w:sz w:val="18"/>
                <w:szCs w:val="18"/>
                <w:vertAlign w:val="superscript"/>
                <w:lang w:val="en-US" w:eastAsia="zh-CN" w:bidi="ar-SA"/>
              </w:rPr>
              <w:t>a，b</w:t>
            </w:r>
          </w:p>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mm</w:t>
            </w:r>
          </w:p>
        </w:tc>
        <w:tc>
          <w:tcPr>
            <w:tcW w:w="1000" w:type="pct"/>
            <w:tcBorders>
              <w:top w:val="single" w:color="auto" w:sz="8" w:space="0"/>
              <w:left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高度H</w:t>
            </w:r>
            <w:r>
              <w:rPr>
                <w:rFonts w:hint="eastAsia" w:ascii="宋体" w:hAnsi="Times New Roman" w:eastAsia="宋体" w:cs="Times New Roman"/>
                <w:sz w:val="18"/>
                <w:szCs w:val="18"/>
                <w:vertAlign w:val="superscript"/>
                <w:lang w:val="en-US" w:eastAsia="zh-CN" w:bidi="ar-SA"/>
              </w:rPr>
              <w:t>a</w:t>
            </w:r>
          </w:p>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mm</w:t>
            </w:r>
          </w:p>
        </w:tc>
        <w:tc>
          <w:tcPr>
            <w:tcW w:w="1000" w:type="pct"/>
            <w:tcBorders>
              <w:top w:val="single" w:color="auto" w:sz="8" w:space="0"/>
              <w:left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质量</w:t>
            </w:r>
          </w:p>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kg</w:t>
            </w:r>
          </w:p>
        </w:tc>
        <w:tc>
          <w:tcPr>
            <w:tcW w:w="1000" w:type="pct"/>
            <w:tcBorders>
              <w:top w:val="single" w:color="auto" w:sz="8" w:space="0"/>
              <w:left w:val="single" w:color="auto" w:sz="4" w:space="0"/>
              <w:right w:val="single" w:color="auto" w:sz="8"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拉力</w:t>
            </w:r>
          </w:p>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1000" w:type="pct"/>
            <w:tcBorders>
              <w:left w:val="single" w:color="auto" w:sz="8"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4</w:t>
            </w:r>
          </w:p>
        </w:tc>
        <w:tc>
          <w:tcPr>
            <w:tcW w:w="1000" w:type="pct"/>
            <w:tcBorders>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9.5</w:t>
            </w:r>
          </w:p>
        </w:tc>
        <w:tc>
          <w:tcPr>
            <w:tcW w:w="1000" w:type="pct"/>
            <w:tcBorders>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280</w:t>
            </w:r>
          </w:p>
        </w:tc>
        <w:tc>
          <w:tcPr>
            <w:tcW w:w="1000" w:type="pct"/>
            <w:tcBorders>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0.7</w:t>
            </w:r>
          </w:p>
        </w:tc>
        <w:tc>
          <w:tcPr>
            <w:tcW w:w="1000" w:type="pct"/>
            <w:tcBorders>
              <w:left w:val="single" w:color="auto" w:sz="4" w:space="0"/>
              <w:bottom w:val="single" w:color="auto" w:sz="4" w:space="0"/>
              <w:right w:val="single" w:color="auto" w:sz="8"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44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1000" w:type="pct"/>
            <w:tcBorders>
              <w:top w:val="single" w:color="auto" w:sz="4" w:space="0"/>
              <w:left w:val="single" w:color="auto" w:sz="8"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6</w:t>
            </w:r>
          </w:p>
        </w:tc>
        <w:tc>
          <w:tcPr>
            <w:tcW w:w="1000"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9.5</w:t>
            </w:r>
          </w:p>
        </w:tc>
        <w:tc>
          <w:tcPr>
            <w:tcW w:w="1000"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280</w:t>
            </w:r>
          </w:p>
        </w:tc>
        <w:tc>
          <w:tcPr>
            <w:tcW w:w="1000"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0.7</w:t>
            </w:r>
          </w:p>
        </w:tc>
        <w:tc>
          <w:tcPr>
            <w:tcW w:w="1000" w:type="pct"/>
            <w:tcBorders>
              <w:top w:val="single" w:color="auto" w:sz="4" w:space="0"/>
              <w:left w:val="single" w:color="auto" w:sz="4" w:space="0"/>
              <w:bottom w:val="single" w:color="auto" w:sz="4" w:space="0"/>
              <w:right w:val="single" w:color="auto" w:sz="8"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44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1000" w:type="pct"/>
            <w:tcBorders>
              <w:top w:val="single" w:color="auto" w:sz="4" w:space="0"/>
              <w:left w:val="single" w:color="auto" w:sz="8" w:space="0"/>
              <w:bottom w:val="single" w:color="auto" w:sz="8"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10</w:t>
            </w:r>
          </w:p>
        </w:tc>
        <w:tc>
          <w:tcPr>
            <w:tcW w:w="1000" w:type="pct"/>
            <w:tcBorders>
              <w:top w:val="single" w:color="auto" w:sz="4" w:space="0"/>
              <w:left w:val="single" w:color="auto" w:sz="4" w:space="0"/>
              <w:bottom w:val="single" w:color="auto" w:sz="8"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9.5</w:t>
            </w:r>
          </w:p>
        </w:tc>
        <w:tc>
          <w:tcPr>
            <w:tcW w:w="1000" w:type="pct"/>
            <w:tcBorders>
              <w:top w:val="single" w:color="auto" w:sz="4" w:space="0"/>
              <w:left w:val="single" w:color="auto" w:sz="4" w:space="0"/>
              <w:bottom w:val="single" w:color="auto" w:sz="8"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280</w:t>
            </w:r>
          </w:p>
        </w:tc>
        <w:tc>
          <w:tcPr>
            <w:tcW w:w="1000" w:type="pct"/>
            <w:tcBorders>
              <w:top w:val="single" w:color="auto" w:sz="4" w:space="0"/>
              <w:left w:val="single" w:color="auto" w:sz="4" w:space="0"/>
              <w:bottom w:val="single" w:color="auto" w:sz="8" w:space="0"/>
              <w:right w:val="single" w:color="auto" w:sz="4"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1.4</w:t>
            </w:r>
          </w:p>
        </w:tc>
        <w:tc>
          <w:tcPr>
            <w:tcW w:w="1000" w:type="pct"/>
            <w:tcBorders>
              <w:top w:val="single" w:color="auto" w:sz="4" w:space="0"/>
              <w:left w:val="single" w:color="auto" w:sz="4" w:space="0"/>
              <w:bottom w:val="single" w:color="auto" w:sz="8" w:space="0"/>
              <w:right w:val="single" w:color="auto" w:sz="8" w:space="0"/>
            </w:tcBorders>
            <w:vAlign w:val="center"/>
          </w:tcPr>
          <w:p>
            <w:pPr>
              <w:autoSpaceDE w:val="0"/>
              <w:autoSpaceDN w:val="0"/>
              <w:spacing w:line="240" w:lineRule="auto"/>
              <w:ind w:firstLine="0" w:firstLineChars="0"/>
              <w:jc w:val="center"/>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44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5000" w:type="pct"/>
            <w:gridSpan w:val="5"/>
            <w:tcBorders>
              <w:top w:val="single" w:color="auto" w:sz="8" w:space="0"/>
              <w:left w:val="single" w:color="auto" w:sz="8" w:space="0"/>
              <w:bottom w:val="single" w:color="auto" w:sz="8" w:space="0"/>
              <w:right w:val="single" w:color="auto" w:sz="8" w:space="0"/>
            </w:tcBorders>
            <w:vAlign w:val="center"/>
          </w:tcPr>
          <w:p>
            <w:pPr>
              <w:autoSpaceDE w:val="0"/>
              <w:autoSpaceDN w:val="0"/>
              <w:spacing w:line="240" w:lineRule="auto"/>
              <w:ind w:firstLine="360" w:firstLineChars="200"/>
              <w:jc w:val="left"/>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vertAlign w:val="superscript"/>
                <w:lang w:val="en-US" w:eastAsia="zh-CN" w:bidi="ar-SA"/>
              </w:rPr>
              <w:t xml:space="preserve">a </w:t>
            </w:r>
            <w:r>
              <w:rPr>
                <w:rFonts w:hint="eastAsia" w:ascii="宋体" w:hAnsi="Times New Roman" w:eastAsia="宋体" w:cs="Times New Roman"/>
                <w:sz w:val="18"/>
                <w:szCs w:val="18"/>
                <w:lang w:val="en-US" w:eastAsia="zh-CN" w:bidi="ar-SA"/>
              </w:rPr>
              <w:t>高度H的允差为</w:t>
            </w:r>
            <w:r>
              <w:rPr>
                <w:rFonts w:hint="eastAsia" w:ascii="宋体" w:hAnsi="宋体" w:eastAsia="宋体" w:cs="Times New Roman"/>
                <w:sz w:val="18"/>
                <w:szCs w:val="18"/>
                <w:lang w:val="en-US" w:eastAsia="zh-CN" w:bidi="ar-SA"/>
              </w:rPr>
              <w:t>±</w:t>
            </w:r>
            <w:r>
              <w:rPr>
                <w:rFonts w:hint="eastAsia" w:ascii="宋体" w:hAnsi="Times New Roman" w:eastAsia="宋体" w:cs="Times New Roman"/>
                <w:sz w:val="18"/>
                <w:szCs w:val="18"/>
                <w:lang w:val="en-US" w:eastAsia="zh-CN" w:bidi="ar-SA"/>
              </w:rPr>
              <w:t>15</w:t>
            </w:r>
            <w:r>
              <w:rPr>
                <w:rFonts w:hint="eastAsia" w:ascii="宋体" w:hAnsi="宋体" w:cs="Times New Roman"/>
                <w:w w:val="25"/>
                <w:sz w:val="18"/>
                <w:szCs w:val="18"/>
                <w:lang w:val="en-US" w:eastAsia="zh-CN" w:bidi="ar-SA"/>
              </w:rPr>
              <w:t xml:space="preserve"> </w:t>
            </w:r>
            <w:r>
              <w:rPr>
                <w:rFonts w:hint="eastAsia" w:ascii="宋体" w:hAnsi="Times New Roman" w:eastAsia="宋体" w:cs="Times New Roman"/>
                <w:sz w:val="18"/>
                <w:szCs w:val="18"/>
                <w:lang w:val="en-US" w:eastAsia="zh-CN" w:bidi="ar-SA"/>
              </w:rPr>
              <w:t>mm，衬套孔直径的允差为</w:t>
            </w:r>
            <w:r>
              <w:rPr>
                <w:rFonts w:hint="eastAsia" w:ascii="宋体" w:hAnsi="宋体" w:eastAsia="宋体" w:cs="Times New Roman"/>
                <w:sz w:val="18"/>
                <w:szCs w:val="18"/>
                <w:lang w:val="en-US" w:eastAsia="zh-CN" w:bidi="ar-SA"/>
              </w:rPr>
              <w:t>±</w:t>
            </w:r>
            <w:r>
              <w:rPr>
                <w:rFonts w:hint="eastAsia" w:ascii="宋体" w:hAnsi="Times New Roman" w:eastAsia="宋体" w:cs="Times New Roman"/>
                <w:sz w:val="18"/>
                <w:szCs w:val="18"/>
                <w:lang w:val="en-US" w:eastAsia="zh-CN" w:bidi="ar-SA"/>
              </w:rPr>
              <w:t>2</w:t>
            </w:r>
            <w:r>
              <w:rPr>
                <w:rFonts w:hint="eastAsia" w:ascii="宋体" w:hAnsi="宋体" w:cs="Times New Roman"/>
                <w:w w:val="25"/>
                <w:sz w:val="18"/>
                <w:szCs w:val="18"/>
                <w:lang w:val="en-US" w:eastAsia="zh-CN" w:bidi="ar-SA"/>
              </w:rPr>
              <w:t xml:space="preserve"> </w:t>
            </w:r>
            <w:r>
              <w:rPr>
                <w:rFonts w:hint="eastAsia" w:ascii="宋体" w:hAnsi="Times New Roman" w:eastAsia="宋体" w:cs="Times New Roman"/>
                <w:sz w:val="18"/>
                <w:szCs w:val="18"/>
                <w:lang w:val="en-US" w:eastAsia="zh-CN" w:bidi="ar-SA"/>
              </w:rPr>
              <w:t>mm</w:t>
            </w:r>
          </w:p>
          <w:p>
            <w:pPr>
              <w:autoSpaceDE w:val="0"/>
              <w:autoSpaceDN w:val="0"/>
              <w:spacing w:line="240" w:lineRule="auto"/>
              <w:ind w:firstLine="360" w:firstLineChars="200"/>
              <w:jc w:val="left"/>
              <w:rPr>
                <w:rFonts w:ascii="宋体" w:hAnsi="Times New Roman" w:eastAsia="宋体" w:cs="Times New Roman"/>
                <w:sz w:val="18"/>
                <w:szCs w:val="18"/>
                <w:lang w:val="en-US" w:eastAsia="zh-CN" w:bidi="ar-SA"/>
              </w:rPr>
            </w:pPr>
            <w:r>
              <w:rPr>
                <w:rFonts w:hint="eastAsia" w:ascii="宋体" w:hAnsi="Times New Roman" w:eastAsia="宋体" w:cs="Times New Roman"/>
                <w:sz w:val="18"/>
                <w:szCs w:val="18"/>
                <w:vertAlign w:val="superscript"/>
                <w:lang w:val="en-US" w:eastAsia="zh-CN" w:bidi="ar-SA"/>
              </w:rPr>
              <w:t xml:space="preserve">b </w:t>
            </w:r>
            <w:r>
              <w:rPr>
                <w:rFonts w:hint="eastAsia" w:ascii="宋体" w:hAnsi="Times New Roman" w:eastAsia="宋体" w:cs="Times New Roman"/>
                <w:sz w:val="18"/>
                <w:szCs w:val="18"/>
                <w:lang w:val="en-US" w:eastAsia="zh-CN" w:bidi="ar-SA"/>
              </w:rPr>
              <w:t>如果衬套孔直径不够大，无法不借助粘合来容纳导线，则可以使用具有更大孔径的衬套</w:t>
            </w:r>
          </w:p>
        </w:tc>
      </w:tr>
    </w:tbl>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58" w:name="_Toc3014"/>
      <w:bookmarkStart w:id="159" w:name="_Toc32338_WPSOffice_Level2"/>
      <w:bookmarkStart w:id="160" w:name="_Toc21881"/>
      <w:bookmarkStart w:id="161" w:name="_Toc11731"/>
      <w:r>
        <w:rPr>
          <w:rFonts w:hint="eastAsia" w:ascii="黑体" w:hAnsi="Times New Roman" w:eastAsia="黑体" w:cs="Times New Roman"/>
          <w:sz w:val="21"/>
          <w:lang w:val="en-US" w:eastAsia="zh-CN" w:bidi="ar-SA"/>
        </w:rPr>
        <w:t>端子和电缆的连接</w:t>
      </w:r>
      <w:bookmarkEnd w:id="158"/>
      <w:bookmarkEnd w:id="159"/>
      <w:bookmarkEnd w:id="160"/>
      <w:bookmarkEnd w:id="161"/>
    </w:p>
    <w:p>
      <w:pPr>
        <w:spacing w:line="240" w:lineRule="auto"/>
        <w:ind w:firstLine="420" w:firstLineChars="200"/>
        <w:jc w:val="left"/>
        <w:rPr>
          <w:rFonts w:hint="eastAsia" w:ascii="宋体" w:hAnsi="宋体"/>
        </w:rPr>
      </w:pPr>
      <w:r>
        <w:rPr>
          <w:rFonts w:hint="eastAsia" w:ascii="宋体" w:hAnsi="宋体"/>
        </w:rPr>
        <w:t>铜铝端子与铝电缆采用无焊压接，压接形式分为开式压接端子和闭式压接端子。按GB/T</w:t>
      </w:r>
      <w:r>
        <w:rPr>
          <w:rFonts w:hint="eastAsia" w:ascii="宋体" w:hAnsi="宋体"/>
          <w:lang w:val="en-US" w:eastAsia="zh-CN"/>
        </w:rPr>
        <w:t xml:space="preserve"> </w:t>
      </w:r>
      <w:r>
        <w:rPr>
          <w:rFonts w:hint="eastAsia" w:ascii="宋体" w:hAnsi="宋体"/>
        </w:rPr>
        <w:t>18290.2的相关要求，对其形状和尺寸进行检查，并按GB/T 5095.1</w:t>
      </w:r>
      <w:r>
        <w:rPr>
          <w:rFonts w:hint="eastAsia"/>
          <w:lang w:eastAsia="zh-CN"/>
        </w:rPr>
        <w:t>—</w:t>
      </w:r>
      <w:r>
        <w:rPr>
          <w:rFonts w:hint="eastAsia" w:ascii="宋体" w:hAnsi="宋体"/>
        </w:rPr>
        <w:t>1997试验16d进行拉伸强度试验，速度为25</w:t>
      </w:r>
      <w:r>
        <w:rPr>
          <w:rFonts w:hint="eastAsia" w:ascii="宋体" w:hAnsi="宋体" w:cs="宋体"/>
          <w:w w:val="25"/>
          <w:sz w:val="21"/>
          <w:szCs w:val="21"/>
          <w:lang w:val="en-US" w:eastAsia="zh-CN" w:bidi="ar-SA"/>
        </w:rPr>
        <w:t xml:space="preserve"> </w:t>
      </w:r>
      <w:r>
        <w:rPr>
          <w:rFonts w:hint="eastAsia" w:ascii="宋体" w:hAnsi="宋体"/>
        </w:rPr>
        <w:t>mm/min</w:t>
      </w:r>
      <w:r>
        <w:rPr>
          <w:rFonts w:hint="eastAsia" w:ascii="宋体" w:hAnsi="宋体" w:eastAsia="宋体"/>
        </w:rPr>
        <w:t>～</w:t>
      </w:r>
      <w:r>
        <w:rPr>
          <w:rFonts w:hint="eastAsia" w:ascii="宋体" w:hAnsi="宋体"/>
        </w:rPr>
        <w:t>50</w:t>
      </w:r>
      <w:r>
        <w:rPr>
          <w:rFonts w:hint="eastAsia" w:ascii="宋体" w:hAnsi="宋体" w:cs="宋体"/>
          <w:w w:val="25"/>
          <w:sz w:val="21"/>
          <w:szCs w:val="21"/>
          <w:lang w:val="en-US" w:eastAsia="zh-CN" w:bidi="ar-SA"/>
        </w:rPr>
        <w:t xml:space="preserve"> </w:t>
      </w:r>
      <w:r>
        <w:rPr>
          <w:rFonts w:hint="eastAsia" w:ascii="宋体" w:hAnsi="宋体"/>
        </w:rPr>
        <w:t>mm/min。拉伸强度至少达到表</w:t>
      </w:r>
      <w:r>
        <w:rPr>
          <w:rFonts w:hint="eastAsia"/>
          <w:lang w:val="en-US" w:eastAsia="zh-CN"/>
        </w:rPr>
        <w:t>4</w:t>
      </w:r>
      <w:r>
        <w:rPr>
          <w:rFonts w:hint="eastAsia" w:ascii="宋体" w:hAnsi="宋体"/>
        </w:rPr>
        <w:t>所示的要求。</w:t>
      </w:r>
    </w:p>
    <w:p>
      <w:pPr>
        <w:spacing w:line="240" w:lineRule="auto"/>
        <w:ind w:firstLine="0" w:firstLineChars="0"/>
        <w:jc w:val="both"/>
        <w:rPr>
          <w:rFonts w:hint="eastAsia"/>
          <w:color w:val="0000FF"/>
        </w:rPr>
      </w:pPr>
      <w:r>
        <w:rPr>
          <w:rFonts w:hint="eastAsia"/>
          <w:color w:val="0000FF"/>
        </w:rPr>
        <mc:AlternateContent>
          <mc:Choice Requires="wps">
            <w:drawing>
              <wp:anchor distT="0" distB="0" distL="114300" distR="114300" simplePos="0" relativeHeight="251688960" behindDoc="0" locked="0" layoutInCell="1" allowOverlap="1">
                <wp:simplePos x="0" y="0"/>
                <wp:positionH relativeFrom="column">
                  <wp:posOffset>3093085</wp:posOffset>
                </wp:positionH>
                <wp:positionV relativeFrom="paragraph">
                  <wp:posOffset>90170</wp:posOffset>
                </wp:positionV>
                <wp:extent cx="372110" cy="4572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372110" cy="457200"/>
                        </a:xfrm>
                        <a:prstGeom prst="rect">
                          <a:avLst/>
                        </a:prstGeom>
                        <a:noFill/>
                        <a:ln>
                          <a:noFill/>
                        </a:ln>
                      </wps:spPr>
                      <wps:txbx>
                        <w:txbxContent>
                          <w:p>
                            <w:pPr>
                              <w:rPr>
                                <w:rFonts w:hint="eastAsia"/>
                                <w:sz w:val="15"/>
                                <w:szCs w:val="15"/>
                              </w:rPr>
                            </w:pPr>
                            <w:r>
                              <w:rPr>
                                <w:rFonts w:hint="eastAsia"/>
                                <w:sz w:val="15"/>
                                <w:szCs w:val="15"/>
                              </w:rPr>
                              <w:t>铜</w:t>
                            </w:r>
                          </w:p>
                        </w:txbxContent>
                      </wps:txbx>
                      <wps:bodyPr upright="1"/>
                    </wps:wsp>
                  </a:graphicData>
                </a:graphic>
              </wp:anchor>
            </w:drawing>
          </mc:Choice>
          <mc:Fallback>
            <w:pict>
              <v:shape id="_x0000_s1026" o:spid="_x0000_s1026" o:spt="202" type="#_x0000_t202" style="position:absolute;left:0pt;margin-left:243.55pt;margin-top:7.1pt;height:36pt;width:29.3pt;z-index:251688960;mso-width-relative:page;mso-height-relative:page;" filled="f" stroked="f" coordsize="21600,21600" o:gfxdata="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MFfGOjXAAAA&#10;CQEAAA8AAAAAAAAAAQAgAAAAIgAAAGRycy9kb3ducmV2LnhtbFBLAQIUABQAAAAIAIdO4kDSUCxP&#10;rAEAAE8DAAAOAAAAAAAAAAEAIAAAACYBAABkcnMvZTJvRG9jLnhtbFBLBQYAAAAABgAGAFkBAABE&#10;BQAAAAA=&#10;">
                <v:fill on="f" focussize="0,0"/>
                <v:stroke on="f"/>
                <v:imagedata o:title=""/>
                <o:lock v:ext="edit" aspectratio="f"/>
                <v:textbox>
                  <w:txbxContent>
                    <w:p>
                      <w:pPr>
                        <w:rPr>
                          <w:rFonts w:hint="eastAsia"/>
                          <w:sz w:val="15"/>
                          <w:szCs w:val="15"/>
                        </w:rPr>
                      </w:pPr>
                      <w:r>
                        <w:rPr>
                          <w:rFonts w:hint="eastAsia"/>
                          <w:sz w:val="15"/>
                          <w:szCs w:val="15"/>
                        </w:rPr>
                        <w:t>铜</w:t>
                      </w:r>
                    </w:p>
                  </w:txbxContent>
                </v:textbox>
              </v:shape>
            </w:pict>
          </mc:Fallback>
        </mc:AlternateContent>
      </w:r>
      <w:r>
        <w:rPr>
          <w:rFonts w:hint="eastAsia"/>
          <w:color w:val="0000FF"/>
        </w:rPr>
        <mc:AlternateContent>
          <mc:Choice Requires="wps">
            <w:drawing>
              <wp:anchor distT="0" distB="0" distL="114300" distR="114300" simplePos="0" relativeHeight="251687936" behindDoc="0" locked="0" layoutInCell="1" allowOverlap="1">
                <wp:simplePos x="0" y="0"/>
                <wp:positionH relativeFrom="column">
                  <wp:posOffset>2713355</wp:posOffset>
                </wp:positionH>
                <wp:positionV relativeFrom="paragraph">
                  <wp:posOffset>83820</wp:posOffset>
                </wp:positionV>
                <wp:extent cx="372110" cy="4572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372110" cy="457200"/>
                        </a:xfrm>
                        <a:prstGeom prst="rect">
                          <a:avLst/>
                        </a:prstGeom>
                        <a:noFill/>
                        <a:ln>
                          <a:noFill/>
                        </a:ln>
                      </wps:spPr>
                      <wps:txbx>
                        <w:txbxContent>
                          <w:p>
                            <w:pPr>
                              <w:rPr>
                                <w:sz w:val="15"/>
                                <w:szCs w:val="15"/>
                              </w:rPr>
                            </w:pPr>
                            <w:r>
                              <w:rPr>
                                <w:rFonts w:hint="eastAsia"/>
                                <w:sz w:val="15"/>
                                <w:szCs w:val="15"/>
                              </w:rPr>
                              <w:t>铝</w:t>
                            </w:r>
                          </w:p>
                        </w:txbxContent>
                      </wps:txbx>
                      <wps:bodyPr upright="1"/>
                    </wps:wsp>
                  </a:graphicData>
                </a:graphic>
              </wp:anchor>
            </w:drawing>
          </mc:Choice>
          <mc:Fallback>
            <w:pict>
              <v:shape id="_x0000_s1026" o:spid="_x0000_s1026" o:spt="202" type="#_x0000_t202" style="position:absolute;left:0pt;margin-left:213.65pt;margin-top:6.6pt;height:36pt;width:29.3pt;z-index:251687936;mso-width-relative:page;mso-height-relative:page;" filled="f" stroked="f" coordsize="21600,21600" o:gfxdata="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GiPnK9cAAAAJ&#10;AQAADwAAAAAAAAABACAAAAAiAAAAZHJzL2Rvd25yZXYueG1sUEsBAhQAFAAAAAgAh07iQDLtR3er&#10;AQAATwMAAA4AAAAAAAAAAQAgAAAAJgEAAGRycy9lMm9Eb2MueG1sUEsFBgAAAAAGAAYAWQEAAEMF&#10;AAAAAA==&#10;">
                <v:fill on="f" focussize="0,0"/>
                <v:stroke on="f"/>
                <v:imagedata o:title=""/>
                <o:lock v:ext="edit" aspectratio="f"/>
                <v:textbox>
                  <w:txbxContent>
                    <w:p>
                      <w:pPr>
                        <w:rPr>
                          <w:sz w:val="15"/>
                          <w:szCs w:val="15"/>
                        </w:rPr>
                      </w:pPr>
                      <w:r>
                        <w:rPr>
                          <w:rFonts w:hint="eastAsia"/>
                          <w:sz w:val="15"/>
                          <w:szCs w:val="15"/>
                        </w:rPr>
                        <w:t>铝</w:t>
                      </w:r>
                    </w:p>
                  </w:txbxContent>
                </v:textbox>
              </v:shape>
            </w:pict>
          </mc:Fallback>
        </mc:AlternateContent>
      </w:r>
    </w:p>
    <w:p>
      <w:pPr>
        <w:spacing w:line="240" w:lineRule="auto"/>
        <w:ind w:firstLine="420" w:firstLineChars="200"/>
        <w:jc w:val="center"/>
        <w:rPr>
          <w:color w:val="0000FF"/>
        </w:rPr>
      </w:pPr>
      <w:r>
        <w:rPr>
          <w:rFonts w:hint="eastAsia"/>
          <w:color w:val="0000FF"/>
        </w:rPr>
        <mc:AlternateContent>
          <mc:Choice Requires="wps">
            <w:drawing>
              <wp:anchor distT="0" distB="0" distL="114300" distR="114300" simplePos="0" relativeHeight="251691008" behindDoc="0" locked="0" layoutInCell="1" allowOverlap="1">
                <wp:simplePos x="0" y="0"/>
                <wp:positionH relativeFrom="column">
                  <wp:posOffset>953770</wp:posOffset>
                </wp:positionH>
                <wp:positionV relativeFrom="paragraph">
                  <wp:posOffset>925830</wp:posOffset>
                </wp:positionV>
                <wp:extent cx="1613535" cy="4572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613535" cy="457200"/>
                        </a:xfrm>
                        <a:prstGeom prst="rect">
                          <a:avLst/>
                        </a:prstGeom>
                        <a:noFill/>
                        <a:ln>
                          <a:noFill/>
                        </a:ln>
                      </wps:spPr>
                      <wps:txbx>
                        <w:txbxContent>
                          <w:p>
                            <w:pPr>
                              <w:rPr>
                                <w:sz w:val="15"/>
                                <w:szCs w:val="15"/>
                              </w:rPr>
                            </w:pPr>
                            <w:r>
                              <w:rPr>
                                <w:rFonts w:hint="eastAsia"/>
                                <w:sz w:val="15"/>
                                <w:szCs w:val="15"/>
                              </w:rPr>
                              <w:t>铝线导体伸入长度需超观察孔</w:t>
                            </w:r>
                          </w:p>
                        </w:txbxContent>
                      </wps:txbx>
                      <wps:bodyPr upright="1"/>
                    </wps:wsp>
                  </a:graphicData>
                </a:graphic>
              </wp:anchor>
            </w:drawing>
          </mc:Choice>
          <mc:Fallback>
            <w:pict>
              <v:shape id="_x0000_s1026" o:spid="_x0000_s1026" o:spt="202" type="#_x0000_t202" style="position:absolute;left:0pt;margin-left:75.1pt;margin-top:72.9pt;height:36pt;width:127.05pt;z-index:251691008;mso-width-relative:page;mso-height-relative:page;" filled="f" stroked="f" coordsize="21600,21600" o:gfxdata="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LvV/9cA&#10;AAALAQAADwAAAAAAAAABACAAAAAiAAAAZHJzL2Rvd25yZXYueG1sUEsBAhQAFAAAAAgAh07iQINT&#10;O4uuAQAAUAMAAA4AAAAAAAAAAQAgAAAAJgEAAGRycy9lMm9Eb2MueG1sUEsFBgAAAAAGAAYAWQEA&#10;AEYFAAAAAA==&#10;">
                <v:fill on="f" focussize="0,0"/>
                <v:stroke on="f"/>
                <v:imagedata o:title=""/>
                <o:lock v:ext="edit" aspectratio="f"/>
                <v:textbox>
                  <w:txbxContent>
                    <w:p>
                      <w:pPr>
                        <w:rPr>
                          <w:sz w:val="15"/>
                          <w:szCs w:val="15"/>
                        </w:rPr>
                      </w:pPr>
                      <w:r>
                        <w:rPr>
                          <w:rFonts w:hint="eastAsia"/>
                          <w:sz w:val="15"/>
                          <w:szCs w:val="15"/>
                        </w:rPr>
                        <w:t>铝线导体伸入长度需超观察孔</w:t>
                      </w:r>
                    </w:p>
                  </w:txbxContent>
                </v:textbox>
              </v:shape>
            </w:pict>
          </mc:Fallback>
        </mc:AlternateContent>
      </w:r>
      <w:r>
        <w:rPr>
          <w:rFonts w:hint="eastAsia"/>
          <w:color w:val="0000FF"/>
        </w:rPr>
        <mc:AlternateContent>
          <mc:Choice Requires="wps">
            <w:drawing>
              <wp:anchor distT="0" distB="0" distL="114300" distR="114300" simplePos="0" relativeHeight="251689984" behindDoc="0" locked="0" layoutInCell="1" allowOverlap="1">
                <wp:simplePos x="0" y="0"/>
                <wp:positionH relativeFrom="column">
                  <wp:posOffset>1156970</wp:posOffset>
                </wp:positionH>
                <wp:positionV relativeFrom="paragraph">
                  <wp:posOffset>46990</wp:posOffset>
                </wp:positionV>
                <wp:extent cx="626745" cy="4572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626745" cy="457200"/>
                        </a:xfrm>
                        <a:prstGeom prst="rect">
                          <a:avLst/>
                        </a:prstGeom>
                        <a:noFill/>
                        <a:ln>
                          <a:noFill/>
                        </a:ln>
                      </wps:spPr>
                      <wps:txbx>
                        <w:txbxContent>
                          <w:p>
                            <w:pPr>
                              <w:rPr>
                                <w:sz w:val="15"/>
                                <w:szCs w:val="15"/>
                              </w:rPr>
                            </w:pPr>
                            <w:r>
                              <w:rPr>
                                <w:rFonts w:hint="eastAsia"/>
                                <w:sz w:val="15"/>
                                <w:szCs w:val="15"/>
                              </w:rPr>
                              <w:t>铝电缆</w:t>
                            </w:r>
                          </w:p>
                        </w:txbxContent>
                      </wps:txbx>
                      <wps:bodyPr upright="1"/>
                    </wps:wsp>
                  </a:graphicData>
                </a:graphic>
              </wp:anchor>
            </w:drawing>
          </mc:Choice>
          <mc:Fallback>
            <w:pict>
              <v:shape id="_x0000_s1026" o:spid="_x0000_s1026" o:spt="202" type="#_x0000_t202" style="position:absolute;left:0pt;margin-left:91.1pt;margin-top:3.7pt;height:36pt;width:49.35pt;z-index:251689984;mso-width-relative:page;mso-height-relative:page;" filled="f" stroked="f" coordsize="21600,21600" o:gfxdata="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rn0ILVAAAA&#10;CAEAAA8AAAAAAAAAAQAgAAAAIgAAAGRycy9kb3ducmV2LnhtbFBLAQIUABQAAAAIAIdO4kB1ZYt7&#10;rgEAAE8DAAAOAAAAAAAAAAEAIAAAACQBAABkcnMvZTJvRG9jLnhtbFBLBQYAAAAABgAGAFkBAABE&#10;BQAAAAA=&#10;">
                <v:fill on="f" focussize="0,0"/>
                <v:stroke on="f"/>
                <v:imagedata o:title=""/>
                <o:lock v:ext="edit" aspectratio="f"/>
                <v:textbox>
                  <w:txbxContent>
                    <w:p>
                      <w:pPr>
                        <w:rPr>
                          <w:sz w:val="15"/>
                          <w:szCs w:val="15"/>
                        </w:rPr>
                      </w:pPr>
                      <w:r>
                        <w:rPr>
                          <w:rFonts w:hint="eastAsia"/>
                          <w:sz w:val="15"/>
                          <w:szCs w:val="15"/>
                        </w:rPr>
                        <w:t>铝电缆</w:t>
                      </w:r>
                    </w:p>
                  </w:txbxContent>
                </v:textbox>
              </v:shape>
            </w:pict>
          </mc:Fallback>
        </mc:AlternateContent>
      </w:r>
      <w:r>
        <w:rPr>
          <w:rFonts w:hint="eastAsia"/>
          <w:color w:val="0000FF"/>
        </w:rPr>
        <w:drawing>
          <wp:inline distT="0" distB="0" distL="0" distR="0">
            <wp:extent cx="4029710" cy="1439545"/>
            <wp:effectExtent l="19050" t="0" r="8815"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24"/>
                    <a:srcRect/>
                    <a:stretch>
                      <a:fillRect/>
                    </a:stretch>
                  </pic:blipFill>
                  <pic:spPr>
                    <a:xfrm>
                      <a:off x="0" y="0"/>
                      <a:ext cx="4029785" cy="1440000"/>
                    </a:xfrm>
                    <a:prstGeom prst="rect">
                      <a:avLst/>
                    </a:prstGeom>
                    <a:noFill/>
                    <a:ln w="9525">
                      <a:noFill/>
                      <a:miter lim="800000"/>
                      <a:headEnd/>
                      <a:tailEnd/>
                    </a:ln>
                  </pic:spPr>
                </pic:pic>
              </a:graphicData>
            </a:graphic>
          </wp:inline>
        </w:drawing>
      </w:r>
    </w:p>
    <w:p>
      <w:pPr>
        <w:numPr>
          <w:ilvl w:val="2"/>
          <w:numId w:val="0"/>
        </w:numPr>
        <w:spacing w:before="120" w:beforeLines="50" w:after="120" w:afterLines="50" w:line="240" w:lineRule="auto"/>
        <w:jc w:val="center"/>
        <w:outlineLvl w:val="9"/>
        <w:rPr>
          <w:rFonts w:ascii="黑体" w:hAnsi="黑体" w:eastAsia="黑体" w:cs="黑体"/>
          <w:bCs/>
          <w:sz w:val="21"/>
          <w:szCs w:val="21"/>
          <w:lang w:val="en-US" w:eastAsia="zh-CN" w:bidi="ar-SA"/>
        </w:rPr>
      </w:pPr>
      <w:bookmarkStart w:id="162" w:name="_Toc27346_WPSOffice_Level2"/>
      <w:r>
        <w:rPr>
          <w:rFonts w:hint="eastAsia" w:ascii="黑体" w:hAnsi="黑体" w:eastAsia="黑体" w:cs="黑体"/>
          <w:bCs/>
          <w:sz w:val="21"/>
          <w:szCs w:val="21"/>
          <w:lang w:val="en-US" w:eastAsia="zh-CN" w:bidi="ar-SA"/>
        </w:rPr>
        <w:t>图5  铝电缆压接图示</w:t>
      </w:r>
      <w:bookmarkEnd w:id="162"/>
    </w:p>
    <w:p>
      <w:pPr>
        <w:adjustRightInd/>
        <w:spacing w:before="120" w:beforeLines="50" w:after="120" w:afterLines="50" w:line="240" w:lineRule="auto"/>
        <w:jc w:val="center"/>
        <w:rPr>
          <w:rFonts w:ascii="黑体" w:hAnsi="黑体" w:eastAsia="黑体" w:cs="黑体"/>
        </w:rPr>
      </w:pPr>
      <w:bookmarkStart w:id="163" w:name="_Toc31707_WPSOffice_Level2"/>
      <w:r>
        <w:rPr>
          <w:rFonts w:hint="eastAsia" w:ascii="黑体" w:hAnsi="黑体" w:eastAsia="黑体" w:cs="黑体"/>
        </w:rPr>
        <w:t>表</w:t>
      </w:r>
      <w:r>
        <w:rPr>
          <w:rFonts w:hint="eastAsia" w:ascii="黑体" w:hAnsi="黑体" w:eastAsia="黑体" w:cs="黑体"/>
          <w:lang w:val="en-US" w:eastAsia="zh-CN"/>
        </w:rPr>
        <w:t>4</w:t>
      </w:r>
      <w:r>
        <w:rPr>
          <w:rFonts w:ascii="黑体" w:hAnsi="黑体" w:eastAsia="黑体" w:cs="黑体"/>
        </w:rPr>
        <w:t xml:space="preserve"> </w:t>
      </w:r>
      <w:r>
        <w:rPr>
          <w:rFonts w:hint="eastAsia" w:ascii="黑体" w:hAnsi="黑体" w:eastAsia="黑体" w:cs="黑体"/>
          <w:lang w:val="en-US" w:eastAsia="zh-CN"/>
        </w:rPr>
        <w:t xml:space="preserve"> </w:t>
      </w:r>
      <w:r>
        <w:rPr>
          <w:rFonts w:hint="eastAsia" w:ascii="黑体" w:hAnsi="黑体" w:eastAsia="黑体" w:cs="黑体"/>
        </w:rPr>
        <w:t>端子和电缆压接连接的拉伸强度要求</w:t>
      </w:r>
      <w:bookmarkEnd w:id="163"/>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928" w:type="dxa"/>
            <w:tcBorders>
              <w:top w:val="single" w:color="auto" w:sz="8" w:space="0"/>
              <w:left w:val="single" w:color="auto" w:sz="8" w:space="0"/>
              <w:bottom w:val="single" w:color="auto" w:sz="8" w:space="0"/>
              <w:right w:val="single" w:color="auto" w:sz="4" w:space="0"/>
            </w:tcBorders>
          </w:tcPr>
          <w:p>
            <w:pPr>
              <w:spacing w:line="240" w:lineRule="auto"/>
              <w:jc w:val="center"/>
              <w:rPr>
                <w:rFonts w:ascii="宋体" w:hAnsi="宋体"/>
                <w:sz w:val="18"/>
                <w:szCs w:val="18"/>
              </w:rPr>
            </w:pPr>
            <w:r>
              <w:rPr>
                <w:rFonts w:hint="eastAsia" w:ascii="宋体" w:hAnsi="宋体"/>
                <w:sz w:val="18"/>
                <w:szCs w:val="18"/>
              </w:rPr>
              <w:t>铝导体截面积</w:t>
            </w:r>
          </w:p>
          <w:p>
            <w:pPr>
              <w:spacing w:line="240" w:lineRule="auto"/>
              <w:jc w:val="center"/>
              <w:rPr>
                <w:rFonts w:ascii="宋体" w:hAnsi="宋体"/>
                <w:sz w:val="18"/>
                <w:szCs w:val="18"/>
              </w:rPr>
            </w:pPr>
            <w:r>
              <w:rPr>
                <w:rFonts w:hint="eastAsia" w:ascii="宋体" w:hAnsi="宋体"/>
                <w:sz w:val="18"/>
                <w:szCs w:val="18"/>
              </w:rPr>
              <w:t>mm</w:t>
            </w:r>
            <w:r>
              <w:rPr>
                <w:rFonts w:hint="eastAsia" w:ascii="宋体" w:hAnsi="宋体"/>
                <w:sz w:val="18"/>
                <w:szCs w:val="18"/>
                <w:vertAlign w:val="superscript"/>
              </w:rPr>
              <w:t>2</w:t>
            </w:r>
          </w:p>
        </w:tc>
        <w:tc>
          <w:tcPr>
            <w:tcW w:w="4433" w:type="dxa"/>
            <w:tcBorders>
              <w:top w:val="single" w:color="auto" w:sz="8" w:space="0"/>
              <w:left w:val="single" w:color="auto" w:sz="4" w:space="0"/>
              <w:bottom w:val="single" w:color="auto" w:sz="8" w:space="0"/>
              <w:right w:val="single" w:color="auto" w:sz="8" w:space="0"/>
            </w:tcBorders>
          </w:tcPr>
          <w:p>
            <w:pPr>
              <w:spacing w:line="240" w:lineRule="auto"/>
              <w:jc w:val="center"/>
              <w:rPr>
                <w:rFonts w:ascii="宋体" w:hAnsi="宋体"/>
                <w:sz w:val="18"/>
                <w:szCs w:val="18"/>
              </w:rPr>
            </w:pPr>
            <w:r>
              <w:rPr>
                <w:rFonts w:hint="eastAsia" w:ascii="宋体" w:hAnsi="宋体"/>
                <w:sz w:val="18"/>
                <w:szCs w:val="18"/>
              </w:rPr>
              <w:t>拉伸强度</w:t>
            </w:r>
          </w:p>
          <w:p>
            <w:pPr>
              <w:spacing w:line="240" w:lineRule="auto"/>
              <w:jc w:val="center"/>
              <w:rPr>
                <w:rFonts w:ascii="宋体" w:hAnsi="宋体"/>
                <w:sz w:val="18"/>
                <w:szCs w:val="18"/>
              </w:rPr>
            </w:pPr>
            <w:r>
              <w:rPr>
                <w:rFonts w:hint="eastAsia" w:ascii="宋体" w:hAnsi="宋体"/>
                <w:sz w:val="18"/>
                <w:szCs w:val="18"/>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928" w:type="dxa"/>
            <w:tcBorders>
              <w:top w:val="single" w:color="auto" w:sz="8" w:space="0"/>
              <w:left w:val="single" w:color="auto" w:sz="8" w:space="0"/>
              <w:bottom w:val="single" w:color="auto" w:sz="4" w:space="0"/>
              <w:right w:val="single" w:color="auto" w:sz="4" w:space="0"/>
            </w:tcBorders>
          </w:tcPr>
          <w:p>
            <w:pPr>
              <w:autoSpaceDE w:val="0"/>
              <w:autoSpaceDN w:val="0"/>
              <w:spacing w:line="240" w:lineRule="auto"/>
              <w:ind w:firstLine="0" w:firstLineChars="0"/>
              <w:jc w:val="center"/>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4.0</w:t>
            </w:r>
          </w:p>
        </w:tc>
        <w:tc>
          <w:tcPr>
            <w:tcW w:w="4433" w:type="dxa"/>
            <w:tcBorders>
              <w:top w:val="single" w:color="auto" w:sz="8" w:space="0"/>
              <w:left w:val="single" w:color="auto" w:sz="4" w:space="0"/>
              <w:bottom w:val="single" w:color="auto" w:sz="4" w:space="0"/>
              <w:right w:val="single" w:color="auto" w:sz="8" w:space="0"/>
            </w:tcBorders>
          </w:tcPr>
          <w:p>
            <w:pPr>
              <w:autoSpaceDE w:val="0"/>
              <w:autoSpaceDN w:val="0"/>
              <w:spacing w:line="240" w:lineRule="auto"/>
              <w:ind w:firstLine="0" w:firstLineChars="0"/>
              <w:jc w:val="center"/>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928" w:type="dxa"/>
            <w:tcBorders>
              <w:top w:val="single" w:color="auto" w:sz="4" w:space="0"/>
              <w:left w:val="single" w:color="auto" w:sz="8" w:space="0"/>
              <w:bottom w:val="single" w:color="auto" w:sz="4" w:space="0"/>
              <w:right w:val="single" w:color="auto" w:sz="4" w:space="0"/>
            </w:tcBorders>
          </w:tcPr>
          <w:p>
            <w:pPr>
              <w:autoSpaceDE w:val="0"/>
              <w:autoSpaceDN w:val="0"/>
              <w:spacing w:line="240" w:lineRule="auto"/>
              <w:ind w:firstLine="0" w:firstLineChars="0"/>
              <w:jc w:val="center"/>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6.0</w:t>
            </w:r>
          </w:p>
        </w:tc>
        <w:tc>
          <w:tcPr>
            <w:tcW w:w="4433" w:type="dxa"/>
            <w:tcBorders>
              <w:top w:val="single" w:color="auto" w:sz="4" w:space="0"/>
              <w:left w:val="single" w:color="auto" w:sz="4" w:space="0"/>
              <w:bottom w:val="single" w:color="auto" w:sz="4" w:space="0"/>
              <w:right w:val="single" w:color="auto" w:sz="8" w:space="0"/>
            </w:tcBorders>
          </w:tcPr>
          <w:p>
            <w:pPr>
              <w:autoSpaceDE w:val="0"/>
              <w:autoSpaceDN w:val="0"/>
              <w:spacing w:line="240" w:lineRule="auto"/>
              <w:ind w:firstLine="0" w:firstLineChars="0"/>
              <w:jc w:val="center"/>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trPr>
        <w:tc>
          <w:tcPr>
            <w:tcW w:w="2928" w:type="dxa"/>
            <w:tcBorders>
              <w:top w:val="single" w:color="auto" w:sz="4" w:space="0"/>
              <w:left w:val="single" w:color="auto" w:sz="8" w:space="0"/>
              <w:bottom w:val="single" w:color="auto" w:sz="8" w:space="0"/>
              <w:right w:val="single" w:color="auto" w:sz="4" w:space="0"/>
            </w:tcBorders>
          </w:tcPr>
          <w:p>
            <w:pPr>
              <w:autoSpaceDE w:val="0"/>
              <w:autoSpaceDN w:val="0"/>
              <w:spacing w:line="240" w:lineRule="auto"/>
              <w:ind w:firstLine="0" w:firstLineChars="0"/>
              <w:jc w:val="center"/>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10.0</w:t>
            </w:r>
          </w:p>
        </w:tc>
        <w:tc>
          <w:tcPr>
            <w:tcW w:w="4433" w:type="dxa"/>
            <w:tcBorders>
              <w:top w:val="single" w:color="auto" w:sz="4" w:space="0"/>
              <w:left w:val="single" w:color="auto" w:sz="4" w:space="0"/>
              <w:bottom w:val="single" w:color="auto" w:sz="8" w:space="0"/>
              <w:right w:val="single" w:color="auto" w:sz="8" w:space="0"/>
            </w:tcBorders>
          </w:tcPr>
          <w:p>
            <w:pPr>
              <w:autoSpaceDE w:val="0"/>
              <w:autoSpaceDN w:val="0"/>
              <w:spacing w:line="240" w:lineRule="auto"/>
              <w:ind w:firstLine="0" w:firstLineChars="0"/>
              <w:jc w:val="center"/>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380</w:t>
            </w:r>
          </w:p>
        </w:tc>
      </w:tr>
    </w:tbl>
    <w:p>
      <w:pPr>
        <w:pStyle w:val="107"/>
        <w:numPr>
          <w:ilvl w:val="2"/>
          <w:numId w:val="0"/>
        </w:numPr>
        <w:spacing w:before="120" w:beforeLines="50" w:after="120" w:afterLines="50"/>
        <w:jc w:val="both"/>
        <w:outlineLvl w:val="9"/>
        <w:rPr>
          <w:rFonts w:hint="eastAsia" w:ascii="黑体" w:hAnsi="Times New Roman" w:eastAsia="黑体" w:cs="Times New Roman"/>
          <w:sz w:val="21"/>
          <w:szCs w:val="20"/>
          <w:lang w:val="en-US" w:eastAsia="zh-CN" w:bidi="ar-SA"/>
        </w:rPr>
      </w:pPr>
      <w:bookmarkStart w:id="164" w:name="_Toc3412"/>
      <w:bookmarkStart w:id="165" w:name="_Toc29912_WPSOffice_Level2"/>
    </w:p>
    <w:bookmarkEnd w:id="164"/>
    <w:bookmarkEnd w:id="165"/>
    <w:p>
      <w:pPr>
        <w:pStyle w:val="107"/>
        <w:numPr>
          <w:ilvl w:val="2"/>
          <w:numId w:val="2"/>
        </w:numPr>
        <w:spacing w:before="120" w:beforeLines="50" w:after="120" w:afterLines="50"/>
        <w:jc w:val="both"/>
        <w:outlineLvl w:val="1"/>
        <w:rPr>
          <w:rFonts w:hint="eastAsia" w:ascii="黑体" w:hAnsi="Times New Roman" w:eastAsia="黑体" w:cs="Times New Roman"/>
          <w:sz w:val="21"/>
          <w:szCs w:val="20"/>
          <w:lang w:val="en-US" w:eastAsia="zh-CN" w:bidi="ar-SA"/>
        </w:rPr>
      </w:pPr>
      <w:bookmarkStart w:id="166" w:name="_Toc6913"/>
      <w:bookmarkStart w:id="167" w:name="_Toc6336"/>
      <w:r>
        <w:rPr>
          <w:rFonts w:hint="eastAsia" w:ascii="黑体" w:hAnsi="Times New Roman" w:eastAsia="黑体" w:cs="Times New Roman"/>
          <w:sz w:val="21"/>
          <w:szCs w:val="20"/>
          <w:lang w:val="en-US" w:eastAsia="zh-CN" w:bidi="ar-SA"/>
        </w:rPr>
        <w:t>绝缘和耐压</w:t>
      </w:r>
      <w:bookmarkEnd w:id="166"/>
      <w:bookmarkEnd w:id="167"/>
    </w:p>
    <w:p>
      <w:pPr>
        <w:spacing w:line="240" w:lineRule="auto"/>
        <w:ind w:firstLine="420" w:firstLineChars="200"/>
        <w:jc w:val="left"/>
        <w:rPr>
          <w:rFonts w:ascii="宋体" w:hAnsi="宋体" w:eastAsia="宋体"/>
        </w:rPr>
      </w:pPr>
      <w:r>
        <w:rPr>
          <w:rFonts w:hint="eastAsia"/>
        </w:rPr>
        <w:t>按照</w:t>
      </w:r>
      <w:r>
        <w:rPr>
          <w:rFonts w:hint="eastAsia" w:ascii="宋体" w:hAnsi="宋体" w:eastAsia="宋体"/>
        </w:rPr>
        <w:t xml:space="preserve">GB/T </w:t>
      </w:r>
      <w:r>
        <w:rPr>
          <w:rFonts w:hint="eastAsia"/>
          <w:lang w:eastAsia="zh-CN"/>
        </w:rPr>
        <w:t>33765—2017</w:t>
      </w:r>
      <w:r>
        <w:rPr>
          <w:rFonts w:hint="eastAsia" w:ascii="宋体" w:hAnsi="宋体" w:eastAsia="宋体"/>
          <w:sz w:val="21"/>
        </w:rPr>
        <w:t>中</w:t>
      </w:r>
      <w:r>
        <w:rPr>
          <w:rFonts w:hint="eastAsia" w:ascii="宋体" w:hAnsi="宋体"/>
          <w:sz w:val="21"/>
        </w:rPr>
        <w:t>的第</w:t>
      </w:r>
      <w:r>
        <w:rPr>
          <w:rFonts w:ascii="宋体" w:hAnsi="宋体"/>
          <w:sz w:val="21"/>
        </w:rPr>
        <w:t>5.8</w:t>
      </w:r>
      <w:r>
        <w:rPr>
          <w:rFonts w:hint="eastAsia" w:ascii="宋体" w:hAnsi="宋体"/>
          <w:sz w:val="21"/>
        </w:rPr>
        <w:t>节进行试</w:t>
      </w:r>
      <w:r>
        <w:rPr>
          <w:rFonts w:hint="eastAsia"/>
        </w:rPr>
        <w:t>验，</w:t>
      </w:r>
      <w:r>
        <w:rPr>
          <w:rFonts w:hint="eastAsia" w:ascii="宋体" w:hAnsi="宋体" w:eastAsia="宋体"/>
        </w:rPr>
        <w:t>工频耐压的电压应符合表</w:t>
      </w:r>
      <w:r>
        <w:rPr>
          <w:rFonts w:hint="eastAsia"/>
          <w:lang w:val="en-US" w:eastAsia="zh-CN"/>
        </w:rPr>
        <w:t>5</w:t>
      </w:r>
      <w:r>
        <w:rPr>
          <w:rFonts w:hint="eastAsia" w:ascii="宋体" w:hAnsi="宋体" w:eastAsia="宋体"/>
        </w:rPr>
        <w:t>要求，持续时间1</w:t>
      </w:r>
      <w:r>
        <w:rPr>
          <w:rFonts w:hint="eastAsia" w:ascii="宋体" w:hAnsi="宋体" w:cs="宋体"/>
          <w:w w:val="25"/>
          <w:sz w:val="21"/>
          <w:szCs w:val="21"/>
          <w:lang w:val="en-US" w:eastAsia="zh-CN" w:bidi="ar-SA"/>
        </w:rPr>
        <w:t xml:space="preserve">  </w:t>
      </w:r>
      <w:r>
        <w:rPr>
          <w:rFonts w:hint="eastAsia" w:ascii="宋体" w:hAnsi="宋体" w:eastAsia="宋体"/>
        </w:rPr>
        <w:t>min。</w:t>
      </w:r>
    </w:p>
    <w:p>
      <w:pPr>
        <w:adjustRightInd/>
        <w:spacing w:before="120" w:beforeLines="50" w:after="120" w:afterLines="50" w:line="240" w:lineRule="auto"/>
        <w:jc w:val="center"/>
        <w:rPr>
          <w:rFonts w:ascii="黑体" w:hAnsi="黑体" w:eastAsia="黑体" w:cs="黑体"/>
        </w:rPr>
      </w:pPr>
      <w:bookmarkStart w:id="168" w:name="_Toc13962_WPSOffice_Level2"/>
      <w:r>
        <w:rPr>
          <w:rFonts w:hint="eastAsia" w:ascii="黑体" w:hAnsi="黑体" w:eastAsia="黑体" w:cs="黑体"/>
        </w:rPr>
        <w:t>表</w:t>
      </w:r>
      <w:r>
        <w:rPr>
          <w:rFonts w:hint="eastAsia" w:ascii="黑体" w:hAnsi="黑体" w:eastAsia="黑体" w:cs="黑体"/>
          <w:lang w:val="en-US" w:eastAsia="zh-CN"/>
        </w:rPr>
        <w:t xml:space="preserve">5  </w:t>
      </w:r>
      <w:r>
        <w:rPr>
          <w:rFonts w:hint="eastAsia" w:ascii="黑体" w:hAnsi="黑体" w:eastAsia="黑体" w:cs="黑体"/>
        </w:rPr>
        <w:t>连接器工频耐压等级</w:t>
      </w:r>
      <w:bookmarkEnd w:id="168"/>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2905" w:type="dxa"/>
            <w:tcBorders>
              <w:top w:val="single" w:color="auto" w:sz="8" w:space="0"/>
              <w:left w:val="single" w:color="auto" w:sz="8" w:space="0"/>
              <w:bottom w:val="single" w:color="auto" w:sz="8"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额定工作电压最大值</w:t>
            </w:r>
          </w:p>
          <w:p>
            <w:pPr>
              <w:spacing w:line="240" w:lineRule="auto"/>
              <w:jc w:val="center"/>
              <w:rPr>
                <w:rFonts w:ascii="宋体" w:hAnsi="宋体" w:eastAsia="宋体"/>
                <w:sz w:val="18"/>
                <w:szCs w:val="18"/>
              </w:rPr>
            </w:pPr>
            <w:r>
              <w:rPr>
                <w:rFonts w:hint="eastAsia" w:ascii="宋体" w:hAnsi="宋体" w:eastAsia="宋体"/>
                <w:sz w:val="18"/>
                <w:szCs w:val="18"/>
              </w:rPr>
              <w:t>V</w:t>
            </w:r>
          </w:p>
        </w:tc>
        <w:tc>
          <w:tcPr>
            <w:tcW w:w="2906" w:type="dxa"/>
            <w:tcBorders>
              <w:top w:val="single" w:color="auto" w:sz="8" w:space="0"/>
              <w:left w:val="single" w:color="auto" w:sz="4" w:space="0"/>
              <w:bottom w:val="single" w:color="auto" w:sz="8"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工频耐受电压值</w:t>
            </w:r>
          </w:p>
          <w:p>
            <w:pPr>
              <w:spacing w:line="240" w:lineRule="auto"/>
              <w:jc w:val="center"/>
              <w:rPr>
                <w:rFonts w:ascii="宋体" w:hAnsi="宋体" w:eastAsia="宋体"/>
                <w:sz w:val="18"/>
                <w:szCs w:val="18"/>
              </w:rPr>
            </w:pPr>
            <w:r>
              <w:rPr>
                <w:rFonts w:hint="eastAsia" w:ascii="宋体" w:hAnsi="宋体" w:eastAsia="宋体"/>
                <w:sz w:val="18"/>
                <w:szCs w:val="1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905" w:type="dxa"/>
            <w:tcBorders>
              <w:top w:val="single" w:color="auto" w:sz="8"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300</w:t>
            </w:r>
          </w:p>
        </w:tc>
        <w:tc>
          <w:tcPr>
            <w:tcW w:w="2906" w:type="dxa"/>
            <w:tcBorders>
              <w:top w:val="single" w:color="auto" w:sz="8"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2905"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600</w:t>
            </w:r>
          </w:p>
        </w:tc>
        <w:tc>
          <w:tcPr>
            <w:tcW w:w="2906"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2905" w:type="dxa"/>
            <w:tcBorders>
              <w:top w:val="single" w:color="auto" w:sz="4" w:space="0"/>
              <w:left w:val="single" w:color="auto" w:sz="8" w:space="0"/>
              <w:bottom w:val="single" w:color="auto" w:sz="4"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1000</w:t>
            </w:r>
          </w:p>
        </w:tc>
        <w:tc>
          <w:tcPr>
            <w:tcW w:w="2906" w:type="dxa"/>
            <w:tcBorders>
              <w:top w:val="single" w:color="auto" w:sz="4" w:space="0"/>
              <w:left w:val="single" w:color="auto" w:sz="4" w:space="0"/>
              <w:bottom w:val="single" w:color="auto" w:sz="4"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905" w:type="dxa"/>
            <w:tcBorders>
              <w:top w:val="single" w:color="auto" w:sz="4" w:space="0"/>
              <w:left w:val="single" w:color="auto" w:sz="8" w:space="0"/>
              <w:bottom w:val="single" w:color="auto" w:sz="8" w:space="0"/>
              <w:right w:val="single" w:color="auto" w:sz="4"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1500</w:t>
            </w:r>
          </w:p>
        </w:tc>
        <w:tc>
          <w:tcPr>
            <w:tcW w:w="2906" w:type="dxa"/>
            <w:tcBorders>
              <w:top w:val="single" w:color="auto" w:sz="4" w:space="0"/>
              <w:left w:val="single" w:color="auto" w:sz="4" w:space="0"/>
              <w:bottom w:val="single" w:color="auto" w:sz="8" w:space="0"/>
              <w:right w:val="single" w:color="auto" w:sz="8" w:space="0"/>
            </w:tcBorders>
            <w:vAlign w:val="center"/>
          </w:tcPr>
          <w:p>
            <w:pPr>
              <w:spacing w:line="240" w:lineRule="auto"/>
              <w:jc w:val="center"/>
              <w:rPr>
                <w:rFonts w:ascii="宋体" w:hAnsi="宋体" w:eastAsia="宋体"/>
                <w:sz w:val="18"/>
                <w:szCs w:val="18"/>
              </w:rPr>
            </w:pPr>
            <w:r>
              <w:rPr>
                <w:rFonts w:hint="eastAsia" w:ascii="宋体" w:hAnsi="宋体" w:eastAsia="宋体"/>
                <w:sz w:val="18"/>
                <w:szCs w:val="18"/>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11" w:type="dxa"/>
            <w:gridSpan w:val="2"/>
            <w:tcBorders>
              <w:top w:val="single" w:color="auto" w:sz="8" w:space="0"/>
              <w:left w:val="single" w:color="auto" w:sz="8" w:space="0"/>
              <w:bottom w:val="single" w:color="auto" w:sz="8" w:space="0"/>
              <w:right w:val="single" w:color="auto" w:sz="8" w:space="0"/>
            </w:tcBorders>
            <w:vAlign w:val="center"/>
          </w:tcPr>
          <w:p>
            <w:pPr>
              <w:spacing w:line="240" w:lineRule="auto"/>
              <w:jc w:val="center"/>
              <w:rPr>
                <w:rFonts w:hint="eastAsia" w:ascii="宋体" w:hAnsi="宋体" w:eastAsia="宋体"/>
                <w:sz w:val="18"/>
                <w:szCs w:val="18"/>
              </w:rPr>
            </w:pPr>
            <w:r>
              <w:rPr>
                <w:rFonts w:hint="eastAsia" w:ascii="宋体" w:hAnsi="宋体" w:eastAsia="宋体"/>
                <w:sz w:val="18"/>
                <w:szCs w:val="18"/>
                <w:lang w:val="en-US" w:eastAsia="zh-CN"/>
              </w:rPr>
              <w:t>注：</w:t>
            </w:r>
            <w:r>
              <w:rPr>
                <w:rFonts w:hint="eastAsia" w:ascii="宋体" w:hAnsi="宋体" w:eastAsia="宋体"/>
                <w:sz w:val="18"/>
                <w:szCs w:val="18"/>
              </w:rPr>
              <w:t>耐压试验时，绝缘壳体的外表面应由金属薄膜完全包裹。</w:t>
            </w:r>
          </w:p>
        </w:tc>
      </w:tr>
    </w:tbl>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69" w:name="_Toc26492"/>
      <w:bookmarkStart w:id="170" w:name="_Toc13773"/>
      <w:bookmarkStart w:id="171" w:name="_Toc6311_WPSOffice_Level2"/>
      <w:bookmarkStart w:id="172" w:name="_Toc20629"/>
      <w:r>
        <w:rPr>
          <w:rFonts w:hint="eastAsia" w:ascii="黑体" w:hAnsi="Times New Roman" w:eastAsia="黑体" w:cs="Times New Roman"/>
          <w:sz w:val="21"/>
          <w:lang w:val="en-US" w:eastAsia="zh-CN" w:bidi="ar-SA"/>
        </w:rPr>
        <w:t>跌落冲击</w:t>
      </w:r>
      <w:bookmarkEnd w:id="169"/>
      <w:bookmarkEnd w:id="170"/>
      <w:bookmarkEnd w:id="171"/>
      <w:bookmarkEnd w:id="172"/>
    </w:p>
    <w:p>
      <w:pPr>
        <w:spacing w:line="240" w:lineRule="auto"/>
        <w:ind w:firstLine="420" w:firstLineChars="200"/>
        <w:jc w:val="left"/>
        <w:rPr>
          <w:rFonts w:ascii="宋体" w:hAnsi="宋体" w:eastAsia="宋体"/>
        </w:rPr>
      </w:pPr>
      <w:r>
        <w:rPr>
          <w:rFonts w:hint="eastAsia" w:ascii="宋体" w:hAnsi="宋体" w:eastAsia="宋体"/>
        </w:rPr>
        <w:t>按GB/T</w:t>
      </w:r>
      <w:r>
        <w:rPr>
          <w:rFonts w:hint="eastAsia" w:ascii="宋体" w:hAnsi="宋体"/>
          <w:lang w:val="en-US" w:eastAsia="zh-CN"/>
        </w:rPr>
        <w:t xml:space="preserve"> </w:t>
      </w:r>
      <w:r>
        <w:rPr>
          <w:rFonts w:hint="eastAsia" w:ascii="宋体" w:hAnsi="宋体" w:eastAsia="宋体"/>
        </w:rPr>
        <w:t>5095.1</w:t>
      </w:r>
      <w:r>
        <w:rPr>
          <w:rFonts w:hint="eastAsia"/>
          <w:lang w:eastAsia="zh-CN"/>
        </w:rPr>
        <w:t>—</w:t>
      </w:r>
      <w:r>
        <w:rPr>
          <w:rFonts w:hint="eastAsia" w:ascii="宋体" w:hAnsi="宋体" w:eastAsia="宋体"/>
        </w:rPr>
        <w:t>1997试验7b规定的方法进行试验。</w:t>
      </w:r>
    </w:p>
    <w:p>
      <w:pPr>
        <w:spacing w:line="240" w:lineRule="auto"/>
        <w:ind w:firstLine="420" w:firstLineChars="200"/>
        <w:jc w:val="left"/>
        <w:rPr>
          <w:rFonts w:ascii="宋体" w:hAnsi="宋体" w:eastAsia="宋体"/>
        </w:rPr>
      </w:pPr>
      <w:r>
        <w:rPr>
          <w:rFonts w:hint="eastAsia" w:ascii="宋体" w:hAnsi="宋体" w:eastAsia="宋体"/>
        </w:rPr>
        <w:t>跌落高度：</w:t>
      </w:r>
    </w:p>
    <w:p>
      <w:pPr>
        <w:spacing w:line="240" w:lineRule="auto"/>
        <w:ind w:firstLine="420" w:firstLineChars="200"/>
        <w:jc w:val="left"/>
        <w:rPr>
          <w:rFonts w:hint="eastAsia" w:ascii="宋体" w:hAnsi="宋体" w:eastAsia="宋体" w:cs="宋体"/>
          <w:lang w:eastAsia="zh-CN"/>
        </w:rPr>
      </w:pPr>
      <w:r>
        <w:rPr>
          <w:rFonts w:hint="default" w:ascii="Times New Roman" w:hAnsi="Times New Roman" w:eastAsia="宋体" w:cs="Times New Roman"/>
        </w:rPr>
        <w:t>——</w:t>
      </w:r>
      <w:r>
        <w:rPr>
          <w:rFonts w:hint="eastAsia" w:ascii="宋体" w:hAnsi="宋体" w:eastAsia="宋体"/>
        </w:rPr>
        <w:t>质量</w:t>
      </w:r>
      <w:r>
        <w:rPr>
          <w:rFonts w:hint="eastAsia" w:ascii="宋体" w:hAnsi="宋体" w:eastAsia="宋体" w:cs="宋体"/>
        </w:rPr>
        <w:t>≤25</w:t>
      </w:r>
      <w:r>
        <w:rPr>
          <w:rFonts w:hint="eastAsia" w:cs="宋体"/>
          <w:lang w:val="en-US" w:eastAsia="zh-CN"/>
        </w:rPr>
        <w:t>0</w:t>
      </w:r>
      <w:r>
        <w:rPr>
          <w:rFonts w:hint="eastAsia" w:ascii="宋体" w:hAnsi="宋体" w:cs="宋体"/>
          <w:w w:val="25"/>
          <w:sz w:val="21"/>
          <w:szCs w:val="21"/>
          <w:highlight w:val="none"/>
          <w:lang w:val="en-US" w:eastAsia="zh-CN" w:bidi="ar-SA"/>
        </w:rPr>
        <w:t xml:space="preserve"> </w:t>
      </w:r>
      <w:r>
        <w:rPr>
          <w:rFonts w:hint="eastAsia" w:ascii="宋体" w:hAnsi="宋体" w:eastAsia="宋体" w:cs="宋体"/>
        </w:rPr>
        <w:t>g，750</w:t>
      </w:r>
      <w:r>
        <w:rPr>
          <w:rFonts w:hint="eastAsia" w:ascii="宋体" w:hAnsi="宋体" w:cs="宋体"/>
          <w:w w:val="25"/>
          <w:sz w:val="21"/>
          <w:szCs w:val="21"/>
          <w:lang w:val="en-US" w:eastAsia="zh-CN" w:bidi="ar-SA"/>
        </w:rPr>
        <w:t xml:space="preserve"> </w:t>
      </w:r>
      <w:r>
        <w:rPr>
          <w:rFonts w:hint="eastAsia" w:ascii="宋体" w:hAnsi="宋体" w:eastAsia="宋体" w:cs="宋体"/>
        </w:rPr>
        <w:t>mm</w:t>
      </w:r>
      <w:r>
        <w:rPr>
          <w:rFonts w:hint="eastAsia" w:cs="宋体"/>
          <w:lang w:eastAsia="zh-CN"/>
        </w:rPr>
        <w:t>；</w:t>
      </w:r>
    </w:p>
    <w:p>
      <w:pPr>
        <w:spacing w:line="240" w:lineRule="auto"/>
        <w:ind w:firstLine="420" w:firstLineChars="200"/>
        <w:jc w:val="left"/>
        <w:rPr>
          <w:rFonts w:hint="eastAsia" w:ascii="宋体" w:hAnsi="宋体" w:eastAsia="宋体" w:cs="宋体"/>
          <w:lang w:eastAsia="zh-CN"/>
        </w:rPr>
      </w:pPr>
      <w:r>
        <w:rPr>
          <w:rFonts w:hint="default" w:ascii="Times New Roman" w:hAnsi="Times New Roman" w:eastAsia="宋体" w:cs="Times New Roman"/>
        </w:rPr>
        <w:t>——</w:t>
      </w:r>
      <w:r>
        <w:rPr>
          <w:rFonts w:hint="eastAsia" w:ascii="宋体" w:hAnsi="宋体" w:eastAsia="宋体" w:cs="宋体"/>
          <w:highlight w:val="none"/>
        </w:rPr>
        <w:t>质量＞250</w:t>
      </w:r>
      <w:r>
        <w:rPr>
          <w:rFonts w:hint="eastAsia" w:ascii="宋体" w:hAnsi="宋体" w:cs="宋体"/>
          <w:w w:val="25"/>
          <w:sz w:val="21"/>
          <w:szCs w:val="21"/>
          <w:highlight w:val="none"/>
          <w:lang w:val="en-US" w:eastAsia="zh-CN" w:bidi="ar-SA"/>
        </w:rPr>
        <w:t xml:space="preserve"> </w:t>
      </w:r>
      <w:r>
        <w:rPr>
          <w:rFonts w:hint="eastAsia" w:ascii="宋体" w:hAnsi="宋体" w:eastAsia="宋体" w:cs="宋体"/>
          <w:highlight w:val="none"/>
        </w:rPr>
        <w:t>g，500</w:t>
      </w:r>
      <w:r>
        <w:rPr>
          <w:rFonts w:hint="eastAsia" w:ascii="宋体" w:hAnsi="宋体" w:cs="宋体"/>
          <w:w w:val="25"/>
          <w:sz w:val="21"/>
          <w:szCs w:val="21"/>
          <w:highlight w:val="none"/>
          <w:lang w:val="en-US" w:eastAsia="zh-CN" w:bidi="ar-SA"/>
        </w:rPr>
        <w:t xml:space="preserve"> </w:t>
      </w:r>
      <w:r>
        <w:rPr>
          <w:rFonts w:hint="eastAsia" w:ascii="宋体" w:hAnsi="宋体" w:eastAsia="宋体" w:cs="宋体"/>
          <w:highlight w:val="none"/>
        </w:rPr>
        <w:t>mm</w:t>
      </w:r>
      <w:r>
        <w:rPr>
          <w:rFonts w:hint="eastAsia" w:cs="宋体"/>
          <w:highlight w:val="none"/>
          <w:lang w:eastAsia="zh-CN"/>
        </w:rPr>
        <w:t>。</w:t>
      </w:r>
    </w:p>
    <w:p>
      <w:pPr>
        <w:spacing w:line="240" w:lineRule="auto"/>
        <w:ind w:firstLine="420" w:firstLineChars="200"/>
        <w:jc w:val="left"/>
        <w:rPr>
          <w:rFonts w:ascii="宋体" w:hAnsi="宋体" w:eastAsia="宋体" w:cs="宋体"/>
        </w:rPr>
      </w:pPr>
      <w:r>
        <w:rPr>
          <w:rFonts w:hint="eastAsia" w:ascii="宋体" w:hAnsi="宋体" w:eastAsia="宋体" w:cs="宋体"/>
        </w:rPr>
        <w:t>跌落次数：8次，每次跌落后，将样品转动45</w:t>
      </w:r>
      <w:r>
        <w:rPr>
          <w:rFonts w:hint="eastAsia" w:ascii="微软雅黑" w:hAnsi="微软雅黑" w:eastAsia="微软雅黑" w:cs="微软雅黑"/>
        </w:rPr>
        <w:t>º</w:t>
      </w:r>
      <w:r>
        <w:rPr>
          <w:rFonts w:hint="eastAsia" w:ascii="宋体" w:hAnsi="宋体" w:eastAsia="宋体" w:cs="宋体"/>
        </w:rPr>
        <w:t>进行下一次试验。</w:t>
      </w:r>
    </w:p>
    <w:p>
      <w:pPr>
        <w:pStyle w:val="181"/>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811" w:hanging="448" w:firstLineChars="0"/>
        <w:jc w:val="left"/>
        <w:textAlignment w:val="auto"/>
        <w:rPr>
          <w:rFonts w:ascii="宋体" w:hAnsi="宋体" w:eastAsia="宋体" w:cs="宋体"/>
          <w:sz w:val="18"/>
          <w:szCs w:val="18"/>
        </w:rPr>
      </w:pPr>
      <w:r>
        <w:rPr>
          <w:rFonts w:hint="eastAsia" w:ascii="黑体" w:hAnsi="宋体" w:eastAsia="黑体" w:cs="宋体"/>
          <w:b w:val="0"/>
          <w:i w:val="0"/>
          <w:sz w:val="18"/>
          <w:szCs w:val="18"/>
          <w:lang w:val="en-US" w:eastAsia="zh-CN" w:bidi="ar-SA"/>
        </w:rPr>
        <w:t>注：</w:t>
      </w:r>
      <w:r>
        <w:rPr>
          <w:rFonts w:hint="eastAsia" w:ascii="宋体" w:hAnsi="宋体" w:eastAsia="宋体" w:cs="宋体"/>
          <w:sz w:val="18"/>
          <w:szCs w:val="18"/>
        </w:rPr>
        <w:t>连接器为插合状态。</w:t>
      </w:r>
    </w:p>
    <w:p>
      <w:pPr>
        <w:pStyle w:val="106"/>
        <w:numPr>
          <w:ilvl w:val="1"/>
          <w:numId w:val="2"/>
        </w:numPr>
        <w:spacing w:before="240" w:beforeLines="100" w:after="240" w:afterLines="100"/>
        <w:jc w:val="both"/>
        <w:outlineLvl w:val="0"/>
        <w:rPr>
          <w:rFonts w:hint="eastAsia" w:ascii="黑体" w:hAnsi="Times New Roman" w:eastAsia="黑体" w:cs="Times New Roman"/>
          <w:sz w:val="21"/>
          <w:lang w:val="en-US" w:eastAsia="zh-CN" w:bidi="ar-SA"/>
        </w:rPr>
      </w:pPr>
      <w:bookmarkStart w:id="173" w:name="_Toc18054"/>
      <w:bookmarkStart w:id="174" w:name="_Toc5959"/>
      <w:bookmarkStart w:id="175" w:name="_Toc5076"/>
      <w:bookmarkStart w:id="176" w:name="_Toc28144_WPSOffice_Level1"/>
      <w:bookmarkStart w:id="177" w:name="_Toc14071"/>
      <w:r>
        <w:rPr>
          <w:rFonts w:hint="eastAsia" w:ascii="黑体" w:hAnsi="Times New Roman" w:eastAsia="黑体" w:cs="Times New Roman"/>
          <w:sz w:val="21"/>
          <w:lang w:val="en-US" w:eastAsia="zh-CN" w:bidi="ar-SA"/>
        </w:rPr>
        <w:t>检验规则</w:t>
      </w:r>
      <w:bookmarkEnd w:id="173"/>
      <w:bookmarkEnd w:id="174"/>
      <w:bookmarkEnd w:id="175"/>
      <w:bookmarkEnd w:id="176"/>
      <w:bookmarkEnd w:id="177"/>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78" w:name="_Toc13606_WPSOffice_Level2"/>
      <w:bookmarkStart w:id="179" w:name="_Toc7070"/>
      <w:bookmarkStart w:id="180" w:name="_Toc11819"/>
      <w:bookmarkStart w:id="181" w:name="_Toc17104"/>
      <w:r>
        <w:rPr>
          <w:rFonts w:hint="eastAsia" w:ascii="黑体" w:hAnsi="Times New Roman" w:eastAsia="黑体" w:cs="Times New Roman"/>
          <w:sz w:val="21"/>
          <w:lang w:val="en-US" w:eastAsia="zh-CN" w:bidi="ar-SA"/>
        </w:rPr>
        <w:t>检验分类</w:t>
      </w:r>
      <w:bookmarkEnd w:id="178"/>
      <w:bookmarkEnd w:id="179"/>
      <w:bookmarkEnd w:id="180"/>
      <w:bookmarkEnd w:id="181"/>
    </w:p>
    <w:p>
      <w:pPr>
        <w:pStyle w:val="58"/>
        <w:spacing w:line="240" w:lineRule="auto"/>
        <w:ind w:firstLine="420"/>
        <w:jc w:val="left"/>
        <w:rPr>
          <w:rFonts w:hint="eastAsia" w:ascii="宋体" w:hAnsi="Times New Roman" w:eastAsia="宋体"/>
        </w:rPr>
      </w:pPr>
      <w:r>
        <w:rPr>
          <w:rFonts w:hint="eastAsia" w:ascii="宋体" w:hAnsi="Times New Roman" w:eastAsia="宋体"/>
        </w:rPr>
        <w:t>检验分为形式试验和出厂检验。</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82" w:name="_Toc11735_WPSOffice_Level2"/>
      <w:bookmarkStart w:id="183" w:name="_Toc17107"/>
      <w:bookmarkStart w:id="184" w:name="_Toc28261"/>
      <w:bookmarkStart w:id="185" w:name="_Toc8694"/>
      <w:r>
        <w:rPr>
          <w:rFonts w:hint="eastAsia" w:ascii="黑体" w:hAnsi="Times New Roman" w:eastAsia="黑体" w:cs="Times New Roman"/>
          <w:sz w:val="21"/>
          <w:lang w:val="en-US" w:eastAsia="zh-CN" w:bidi="ar-SA"/>
        </w:rPr>
        <w:t>型式检验</w:t>
      </w:r>
      <w:bookmarkEnd w:id="182"/>
      <w:bookmarkEnd w:id="183"/>
      <w:bookmarkEnd w:id="184"/>
      <w:bookmarkEnd w:id="185"/>
    </w:p>
    <w:p>
      <w:pPr>
        <w:pStyle w:val="58"/>
        <w:spacing w:line="240" w:lineRule="auto"/>
        <w:ind w:firstLine="420"/>
        <w:jc w:val="left"/>
        <w:rPr>
          <w:rFonts w:hint="eastAsia" w:ascii="宋体" w:hAnsi="Times New Roman" w:eastAsia="宋体"/>
        </w:rPr>
      </w:pPr>
      <w:r>
        <w:rPr>
          <w:rFonts w:hint="eastAsia"/>
        </w:rPr>
        <w:t>按照</w:t>
      </w:r>
      <w:r>
        <w:rPr>
          <w:rFonts w:hint="eastAsia" w:ascii="宋体" w:hAnsi="Times New Roman" w:eastAsia="宋体"/>
        </w:rPr>
        <w:t xml:space="preserve">GB/T </w:t>
      </w:r>
      <w:r>
        <w:rPr>
          <w:rFonts w:hint="eastAsia"/>
          <w:lang w:eastAsia="zh-CN"/>
        </w:rPr>
        <w:t>33765—2017</w:t>
      </w:r>
      <w:r>
        <w:rPr>
          <w:rFonts w:hint="eastAsia" w:ascii="宋体" w:hAnsi="Times New Roman" w:eastAsia="宋体"/>
        </w:rPr>
        <w:t>中</w:t>
      </w:r>
      <w:r>
        <w:rPr>
          <w:rFonts w:hint="eastAsia"/>
        </w:rPr>
        <w:t>的第6.2节要求进行型式检验。</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86" w:name="_Toc21800_WPSOffice_Level2"/>
      <w:bookmarkStart w:id="187" w:name="_Toc16114"/>
      <w:bookmarkStart w:id="188" w:name="_Toc5890"/>
      <w:bookmarkStart w:id="189" w:name="_Toc1098"/>
      <w:r>
        <w:rPr>
          <w:rFonts w:hint="eastAsia" w:ascii="黑体" w:hAnsi="Times New Roman" w:eastAsia="黑体" w:cs="Times New Roman"/>
          <w:sz w:val="21"/>
          <w:lang w:val="en-US" w:eastAsia="zh-CN" w:bidi="ar-SA"/>
        </w:rPr>
        <w:t>出厂检验</w:t>
      </w:r>
      <w:bookmarkEnd w:id="186"/>
      <w:bookmarkEnd w:id="187"/>
      <w:bookmarkEnd w:id="188"/>
      <w:bookmarkEnd w:id="189"/>
    </w:p>
    <w:p>
      <w:pPr>
        <w:pStyle w:val="58"/>
        <w:spacing w:line="240" w:lineRule="auto"/>
        <w:ind w:firstLine="420"/>
        <w:jc w:val="left"/>
        <w:rPr>
          <w:rFonts w:hint="eastAsia" w:ascii="宋体" w:hAnsi="Times New Roman" w:eastAsia="宋体"/>
        </w:rPr>
      </w:pPr>
      <w:r>
        <w:rPr>
          <w:rFonts w:hint="eastAsia"/>
        </w:rPr>
        <w:t>按照</w:t>
      </w:r>
      <w:r>
        <w:rPr>
          <w:rFonts w:hint="eastAsia" w:ascii="宋体" w:hAnsi="Times New Roman" w:eastAsia="宋体"/>
        </w:rPr>
        <w:t xml:space="preserve">GB/T </w:t>
      </w:r>
      <w:r>
        <w:rPr>
          <w:rFonts w:hint="eastAsia"/>
          <w:lang w:eastAsia="zh-CN"/>
        </w:rPr>
        <w:t>33765—2017</w:t>
      </w:r>
      <w:r>
        <w:rPr>
          <w:rFonts w:hint="eastAsia" w:ascii="宋体" w:hAnsi="Times New Roman" w:eastAsia="宋体"/>
        </w:rPr>
        <w:t>中</w:t>
      </w:r>
      <w:r>
        <w:rPr>
          <w:rFonts w:hint="eastAsia"/>
        </w:rPr>
        <w:t>的第6.3节要求进行出厂检验，</w:t>
      </w:r>
      <w:r>
        <w:rPr>
          <w:rFonts w:hint="eastAsia" w:ascii="宋体" w:hAnsi="Times New Roman" w:eastAsia="宋体"/>
        </w:rPr>
        <w:t>并完成相应的出厂检验记录。</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90" w:name="_Toc12577"/>
      <w:bookmarkStart w:id="191" w:name="_Toc27760"/>
      <w:bookmarkStart w:id="192" w:name="_Toc30519_WPSOffice_Level2"/>
      <w:bookmarkStart w:id="193" w:name="_Toc20259"/>
      <w:r>
        <w:rPr>
          <w:rFonts w:hint="eastAsia" w:ascii="黑体" w:hAnsi="Times New Roman" w:eastAsia="黑体" w:cs="Times New Roman"/>
          <w:sz w:val="21"/>
          <w:lang w:val="en-US" w:eastAsia="zh-CN" w:bidi="ar-SA"/>
        </w:rPr>
        <w:t>规定原则</w:t>
      </w:r>
      <w:bookmarkEnd w:id="190"/>
      <w:bookmarkEnd w:id="191"/>
      <w:bookmarkEnd w:id="192"/>
      <w:bookmarkEnd w:id="193"/>
    </w:p>
    <w:p>
      <w:pPr>
        <w:pStyle w:val="58"/>
        <w:spacing w:line="240" w:lineRule="auto"/>
        <w:ind w:firstLine="420"/>
        <w:jc w:val="left"/>
        <w:rPr>
          <w:rFonts w:hint="eastAsia" w:ascii="宋体" w:hAnsi="Times New Roman" w:eastAsia="宋体"/>
        </w:rPr>
      </w:pPr>
      <w:r>
        <w:rPr>
          <w:rFonts w:hint="eastAsia"/>
        </w:rPr>
        <w:t>按照</w:t>
      </w:r>
      <w:r>
        <w:rPr>
          <w:rFonts w:hint="eastAsia" w:ascii="宋体" w:hAnsi="Times New Roman" w:eastAsia="宋体"/>
        </w:rPr>
        <w:t xml:space="preserve">GB/T </w:t>
      </w:r>
      <w:r>
        <w:rPr>
          <w:rFonts w:hint="eastAsia"/>
          <w:lang w:eastAsia="zh-CN"/>
        </w:rPr>
        <w:t>33765—2017</w:t>
      </w:r>
      <w:r>
        <w:rPr>
          <w:rFonts w:hint="eastAsia" w:ascii="宋体" w:hAnsi="Times New Roman" w:eastAsia="宋体"/>
        </w:rPr>
        <w:t>中</w:t>
      </w:r>
      <w:r>
        <w:rPr>
          <w:rFonts w:hint="eastAsia"/>
        </w:rPr>
        <w:t>的第6.4节要求进行</w:t>
      </w:r>
      <w:r>
        <w:rPr>
          <w:rFonts w:hint="eastAsia" w:ascii="宋体" w:hAnsi="Times New Roman" w:eastAsia="宋体"/>
        </w:rPr>
        <w:t>判定。</w:t>
      </w:r>
    </w:p>
    <w:p>
      <w:pPr>
        <w:pStyle w:val="106"/>
        <w:numPr>
          <w:ilvl w:val="1"/>
          <w:numId w:val="2"/>
        </w:numPr>
        <w:spacing w:before="240" w:beforeLines="100" w:after="240" w:afterLines="100"/>
        <w:jc w:val="both"/>
        <w:outlineLvl w:val="0"/>
        <w:rPr>
          <w:rFonts w:hint="eastAsia" w:ascii="黑体" w:hAnsi="Times New Roman" w:eastAsia="黑体" w:cs="Times New Roman"/>
          <w:sz w:val="21"/>
          <w:lang w:val="en-US" w:eastAsia="zh-CN" w:bidi="ar-SA"/>
        </w:rPr>
      </w:pPr>
      <w:bookmarkStart w:id="194" w:name="_Toc1457"/>
      <w:bookmarkStart w:id="195" w:name="_Toc28709_WPSOffice_Level1"/>
      <w:bookmarkStart w:id="196" w:name="_Toc13213"/>
      <w:bookmarkStart w:id="197" w:name="_Toc14012"/>
      <w:bookmarkStart w:id="198" w:name="_Toc7399"/>
      <w:r>
        <w:rPr>
          <w:rFonts w:hint="eastAsia" w:ascii="黑体" w:hAnsi="Times New Roman" w:eastAsia="黑体" w:cs="Times New Roman"/>
          <w:sz w:val="21"/>
          <w:lang w:val="en-US" w:eastAsia="zh-CN" w:bidi="ar-SA"/>
        </w:rPr>
        <w:t>标识、包装、运输、贮存</w:t>
      </w:r>
      <w:bookmarkEnd w:id="194"/>
      <w:bookmarkEnd w:id="195"/>
      <w:bookmarkEnd w:id="196"/>
      <w:bookmarkEnd w:id="197"/>
      <w:bookmarkEnd w:id="198"/>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199" w:name="_Toc9338_WPSOffice_Level2"/>
      <w:bookmarkStart w:id="200" w:name="_Toc9897"/>
      <w:bookmarkStart w:id="201" w:name="_Toc17708"/>
      <w:bookmarkStart w:id="202" w:name="_Toc17342"/>
      <w:r>
        <w:rPr>
          <w:rFonts w:hint="eastAsia" w:ascii="黑体" w:hAnsi="Times New Roman" w:eastAsia="黑体" w:cs="Times New Roman"/>
          <w:sz w:val="21"/>
          <w:lang w:val="en-US" w:eastAsia="zh-CN" w:bidi="ar-SA"/>
        </w:rPr>
        <w:t>标识和铭牌</w:t>
      </w:r>
      <w:bookmarkEnd w:id="199"/>
      <w:bookmarkEnd w:id="200"/>
      <w:bookmarkEnd w:id="201"/>
      <w:bookmarkEnd w:id="202"/>
    </w:p>
    <w:p>
      <w:pPr>
        <w:spacing w:line="240" w:lineRule="auto"/>
        <w:ind w:firstLine="420" w:firstLineChars="200"/>
        <w:jc w:val="left"/>
        <w:rPr>
          <w:rFonts w:ascii="宋体" w:hAnsi="宋体" w:eastAsia="宋体"/>
        </w:rPr>
      </w:pPr>
      <w:r>
        <w:rPr>
          <w:rFonts w:hint="eastAsia" w:ascii="宋体" w:hAnsi="宋体" w:eastAsia="宋体"/>
        </w:rPr>
        <w:t>标识和铭牌及技术参数说明：</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制造商名称，或商标；</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型号；</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额定电流；</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额定电压，或额定绝缘电压；</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额定脉冲电压；</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污染程度；</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IP防护等级；</w:t>
      </w:r>
    </w:p>
    <w:p>
      <w:pPr>
        <w:pStyle w:val="176"/>
        <w:spacing w:line="240" w:lineRule="auto"/>
        <w:ind w:left="840" w:leftChars="200" w:hanging="420" w:hangingChars="200"/>
        <w:jc w:val="left"/>
        <w:rPr>
          <w:rFonts w:hint="eastAsia" w:ascii="宋体" w:hAnsi="Times New Roman" w:eastAsia="宋体"/>
        </w:rPr>
      </w:pPr>
      <w:r>
        <w:rPr>
          <w:rFonts w:hint="eastAsia" w:ascii="宋体" w:hAnsi="Times New Roman" w:eastAsia="宋体"/>
        </w:rPr>
        <w:t>温度范围（包括：ULT、LLT、最高工作温度）；</w:t>
      </w:r>
    </w:p>
    <w:p>
      <w:pPr>
        <w:pStyle w:val="176"/>
        <w:spacing w:line="240" w:lineRule="auto"/>
        <w:ind w:left="840" w:leftChars="200" w:hanging="420" w:hangingChars="200"/>
        <w:jc w:val="left"/>
        <w:rPr>
          <w:rFonts w:hint="eastAsia" w:ascii="宋体" w:hAnsi="Times New Roman" w:eastAsia="宋体"/>
        </w:rPr>
      </w:pPr>
      <w:bookmarkStart w:id="203" w:name="_Toc14073_WPSOffice_Level1"/>
      <w:r>
        <w:rPr>
          <w:rFonts w:hint="eastAsia" w:ascii="宋体" w:hAnsi="Times New Roman" w:eastAsia="宋体"/>
        </w:rPr>
        <w:t>电气连接端子类型；</w:t>
      </w:r>
      <w:bookmarkEnd w:id="203"/>
    </w:p>
    <w:p>
      <w:pPr>
        <w:pStyle w:val="176"/>
        <w:spacing w:line="240" w:lineRule="auto"/>
        <w:ind w:left="840" w:leftChars="200" w:hanging="420" w:hangingChars="200"/>
        <w:jc w:val="left"/>
        <w:rPr>
          <w:rFonts w:hint="eastAsia" w:ascii="宋体" w:hAnsi="Times New Roman" w:eastAsia="宋体"/>
        </w:rPr>
      </w:pPr>
      <w:bookmarkStart w:id="204" w:name="_Toc2901_WPSOffice_Level1"/>
      <w:r>
        <w:rPr>
          <w:rFonts w:hint="eastAsia" w:ascii="宋体" w:hAnsi="Times New Roman" w:eastAsia="宋体"/>
        </w:rPr>
        <w:t>可连接的导体类型及截面；</w:t>
      </w:r>
      <w:bookmarkEnd w:id="204"/>
    </w:p>
    <w:p>
      <w:pPr>
        <w:pStyle w:val="176"/>
        <w:spacing w:line="240" w:lineRule="auto"/>
        <w:ind w:left="840" w:leftChars="200" w:hanging="420" w:hangingChars="200"/>
        <w:jc w:val="left"/>
        <w:rPr>
          <w:rFonts w:hint="eastAsia" w:ascii="宋体" w:hAnsi="Times New Roman" w:eastAsia="宋体"/>
        </w:rPr>
      </w:pPr>
      <w:bookmarkStart w:id="205" w:name="_Toc8233_WPSOffice_Level1"/>
      <w:r>
        <w:rPr>
          <w:rFonts w:hint="eastAsia" w:ascii="宋体" w:hAnsi="Times New Roman" w:eastAsia="宋体"/>
        </w:rPr>
        <w:t>说明书或参数表中及包括本文件号（如果应用）；</w:t>
      </w:r>
      <w:bookmarkEnd w:id="205"/>
    </w:p>
    <w:p>
      <w:pPr>
        <w:pStyle w:val="176"/>
        <w:spacing w:line="240" w:lineRule="auto"/>
        <w:ind w:left="840" w:leftChars="200" w:hanging="420" w:hangingChars="200"/>
        <w:jc w:val="left"/>
        <w:rPr>
          <w:rFonts w:hint="eastAsia" w:ascii="宋体" w:hAnsi="Times New Roman" w:eastAsia="宋体"/>
        </w:rPr>
      </w:pPr>
      <w:bookmarkStart w:id="206" w:name="_Toc18088_WPSOffice_Level1"/>
      <w:r>
        <w:rPr>
          <w:rFonts w:hint="eastAsia" w:ascii="宋体" w:hAnsi="Times New Roman" w:eastAsia="宋体"/>
        </w:rPr>
        <w:t>安全警示语“禁止负载情况下插合和分离”或附录A的相图案；</w:t>
      </w:r>
      <w:bookmarkEnd w:id="206"/>
    </w:p>
    <w:p>
      <w:pPr>
        <w:pStyle w:val="176"/>
        <w:spacing w:line="240" w:lineRule="auto"/>
        <w:ind w:left="840" w:leftChars="200" w:hanging="420" w:hangingChars="200"/>
        <w:jc w:val="left"/>
        <w:rPr>
          <w:rFonts w:hint="eastAsia" w:ascii="宋体" w:hAnsi="Times New Roman" w:eastAsia="宋体"/>
        </w:rPr>
      </w:pPr>
      <w:bookmarkStart w:id="207" w:name="_Toc5162_WPSOffice_Level1"/>
      <w:r>
        <w:rPr>
          <w:rFonts w:hint="eastAsia" w:ascii="宋体" w:hAnsi="Times New Roman" w:eastAsia="宋体"/>
        </w:rPr>
        <w:t>极性；</w:t>
      </w:r>
      <w:bookmarkEnd w:id="207"/>
    </w:p>
    <w:p>
      <w:pPr>
        <w:pStyle w:val="176"/>
        <w:spacing w:line="240" w:lineRule="auto"/>
        <w:ind w:left="840" w:leftChars="200" w:hanging="420" w:hangingChars="200"/>
        <w:jc w:val="left"/>
        <w:rPr>
          <w:rFonts w:ascii="宋体" w:hAnsi="宋体" w:eastAsia="宋体"/>
        </w:rPr>
      </w:pPr>
      <w:bookmarkStart w:id="208" w:name="_Toc22744_WPSOffice_Level1"/>
      <w:r>
        <w:rPr>
          <w:rFonts w:hint="eastAsia" w:ascii="宋体" w:hAnsi="Times New Roman" w:eastAsia="宋体"/>
        </w:rPr>
        <w:t>Ⅱ类</w:t>
      </w:r>
      <w:r>
        <w:rPr>
          <w:rFonts w:hint="eastAsia" w:ascii="宋体" w:hAnsi="宋体" w:eastAsia="宋体"/>
        </w:rPr>
        <w:t>防护电气符号（仅对Ⅱ类设备连接器适用）。</w:t>
      </w:r>
      <w:bookmarkEnd w:id="208"/>
    </w:p>
    <w:p>
      <w:pPr>
        <w:spacing w:line="240" w:lineRule="auto"/>
        <w:ind w:firstLine="420" w:firstLineChars="200"/>
        <w:jc w:val="left"/>
        <w:rPr>
          <w:rFonts w:ascii="宋体" w:hAnsi="宋体" w:eastAsia="宋体"/>
        </w:rPr>
      </w:pPr>
      <w:r>
        <w:rPr>
          <w:rFonts w:hint="eastAsia" w:ascii="宋体" w:hAnsi="宋体" w:eastAsia="宋体"/>
        </w:rPr>
        <w:t>连接器外壳的表面应至少包含8.1中a）、b）和m）的内容，如果采用标签形式来表示警示语或其相应图案，则该标签应附着在尽可能靠近连接器的电缆末端，否则应该在连接器外壳上标记。</w:t>
      </w:r>
    </w:p>
    <w:p>
      <w:pPr>
        <w:spacing w:line="240" w:lineRule="auto"/>
        <w:ind w:firstLine="420" w:firstLineChars="200"/>
        <w:jc w:val="left"/>
        <w:rPr>
          <w:rFonts w:ascii="宋体" w:hAnsi="宋体" w:eastAsia="宋体"/>
        </w:rPr>
      </w:pPr>
      <w:r>
        <w:rPr>
          <w:rFonts w:hint="eastAsia" w:ascii="宋体" w:hAnsi="宋体" w:eastAsia="宋体"/>
        </w:rPr>
        <w:t>8.1中a）～n）的内容和主要外观尺寸应包含在产品说明书或相关技术文件中。</w:t>
      </w:r>
    </w:p>
    <w:p>
      <w:pPr>
        <w:pStyle w:val="107"/>
        <w:numPr>
          <w:ilvl w:val="2"/>
          <w:numId w:val="2"/>
        </w:numPr>
        <w:spacing w:before="120" w:beforeLines="50" w:after="120" w:afterLines="50"/>
        <w:jc w:val="both"/>
        <w:outlineLvl w:val="1"/>
        <w:rPr>
          <w:rFonts w:hint="eastAsia" w:ascii="黑体" w:hAnsi="Times New Roman" w:eastAsia="黑体" w:cs="Times New Roman"/>
          <w:sz w:val="21"/>
          <w:lang w:val="en-US" w:eastAsia="zh-CN" w:bidi="ar-SA"/>
        </w:rPr>
      </w:pPr>
      <w:bookmarkStart w:id="209" w:name="_Toc9355"/>
      <w:bookmarkStart w:id="210" w:name="_Toc31634"/>
      <w:bookmarkStart w:id="211" w:name="_Toc6153"/>
      <w:r>
        <w:rPr>
          <w:rFonts w:hint="eastAsia" w:ascii="黑体" w:hAnsi="Times New Roman" w:eastAsia="黑体" w:cs="Times New Roman"/>
          <w:sz w:val="21"/>
          <w:lang w:val="en-US" w:eastAsia="zh-CN" w:bidi="ar-SA"/>
        </w:rPr>
        <w:t>包装</w:t>
      </w:r>
      <w:bookmarkEnd w:id="209"/>
      <w:bookmarkEnd w:id="210"/>
      <w:bookmarkEnd w:id="211"/>
    </w:p>
    <w:p>
      <w:pPr>
        <w:widowControl w:val="0"/>
        <w:numPr>
          <w:ilvl w:val="3"/>
          <w:numId w:val="2"/>
        </w:numPr>
        <w:spacing w:before="120" w:beforeLines="50" w:after="120" w:afterLines="50" w:line="240" w:lineRule="auto"/>
        <w:jc w:val="both"/>
        <w:outlineLvl w:val="2"/>
        <w:rPr>
          <w:rFonts w:ascii="黑体" w:hAnsi="Times New Roman" w:eastAsia="黑体" w:cs="Times New Roman"/>
          <w:sz w:val="21"/>
          <w:lang w:val="en-US" w:eastAsia="zh-CN" w:bidi="ar-SA"/>
        </w:rPr>
      </w:pPr>
      <w:bookmarkStart w:id="212" w:name="_Toc29341_WPSOffice_Level1"/>
      <w:bookmarkStart w:id="213" w:name="_Toc5670"/>
      <w:r>
        <w:rPr>
          <w:rFonts w:hint="eastAsia" w:ascii="黑体" w:hAnsi="Times New Roman" w:eastAsia="黑体" w:cs="Times New Roman"/>
          <w:sz w:val="21"/>
          <w:lang w:val="en-US" w:eastAsia="zh-CN" w:bidi="ar-SA"/>
        </w:rPr>
        <w:t>技术文件</w:t>
      </w:r>
      <w:bookmarkEnd w:id="212"/>
      <w:bookmarkEnd w:id="213"/>
    </w:p>
    <w:p>
      <w:pPr>
        <w:spacing w:line="240" w:lineRule="auto"/>
        <w:ind w:firstLine="420" w:firstLineChars="200"/>
        <w:rPr>
          <w:rFonts w:ascii="宋体" w:hAnsi="宋体" w:eastAsia="宋体"/>
        </w:rPr>
      </w:pPr>
      <w:r>
        <w:rPr>
          <w:rFonts w:hint="eastAsia" w:ascii="宋体" w:hAnsi="宋体" w:eastAsia="宋体"/>
        </w:rPr>
        <w:t>随同产品应提供的技术文件：</w:t>
      </w:r>
    </w:p>
    <w:p>
      <w:pPr>
        <w:pStyle w:val="176"/>
        <w:numPr>
          <w:ilvl w:val="0"/>
          <w:numId w:val="34"/>
        </w:numPr>
        <w:rPr>
          <w:rFonts w:hint="eastAsia" w:ascii="宋体" w:hAnsi="Times New Roman" w:eastAsia="宋体"/>
        </w:rPr>
      </w:pPr>
      <w:bookmarkStart w:id="214" w:name="_Toc24460_WPSOffice_Level1"/>
      <w:r>
        <w:rPr>
          <w:rFonts w:hint="eastAsia" w:ascii="宋体" w:hAnsi="Times New Roman" w:eastAsia="宋体"/>
        </w:rPr>
        <w:t>安装说明书；</w:t>
      </w:r>
      <w:bookmarkEnd w:id="214"/>
    </w:p>
    <w:p>
      <w:pPr>
        <w:pStyle w:val="176"/>
        <w:numPr>
          <w:ilvl w:val="0"/>
          <w:numId w:val="34"/>
        </w:numPr>
        <w:rPr>
          <w:rFonts w:hint="eastAsia" w:ascii="宋体" w:hAnsi="Times New Roman" w:eastAsia="宋体"/>
        </w:rPr>
      </w:pPr>
      <w:bookmarkStart w:id="215" w:name="_Toc21750_WPSOffice_Level1"/>
      <w:r>
        <w:rPr>
          <w:rFonts w:hint="eastAsia" w:ascii="宋体" w:hAnsi="Times New Roman" w:eastAsia="宋体"/>
        </w:rPr>
        <w:t>使用说明书；</w:t>
      </w:r>
      <w:bookmarkEnd w:id="215"/>
    </w:p>
    <w:p>
      <w:pPr>
        <w:pStyle w:val="176"/>
        <w:numPr>
          <w:ilvl w:val="0"/>
          <w:numId w:val="34"/>
        </w:numPr>
        <w:rPr>
          <w:rFonts w:hint="eastAsia" w:ascii="宋体" w:hAnsi="Times New Roman" w:eastAsia="宋体"/>
        </w:rPr>
      </w:pPr>
      <w:bookmarkStart w:id="216" w:name="_Toc16198_WPSOffice_Level1"/>
      <w:r>
        <w:rPr>
          <w:rFonts w:hint="eastAsia" w:ascii="宋体" w:hAnsi="Times New Roman" w:eastAsia="宋体"/>
        </w:rPr>
        <w:t>技术指标及参数；</w:t>
      </w:r>
      <w:bookmarkEnd w:id="216"/>
    </w:p>
    <w:p>
      <w:pPr>
        <w:pStyle w:val="176"/>
        <w:numPr>
          <w:ilvl w:val="0"/>
          <w:numId w:val="34"/>
        </w:numPr>
        <w:rPr>
          <w:rFonts w:hint="eastAsia" w:ascii="宋体" w:hAnsi="Times New Roman" w:eastAsia="宋体"/>
        </w:rPr>
      </w:pPr>
      <w:bookmarkStart w:id="217" w:name="_Toc25374_WPSOffice_Level1"/>
      <w:r>
        <w:rPr>
          <w:rFonts w:hint="eastAsia" w:ascii="宋体" w:hAnsi="Times New Roman" w:eastAsia="宋体"/>
        </w:rPr>
        <w:t>质量合格证；</w:t>
      </w:r>
      <w:bookmarkEnd w:id="217"/>
    </w:p>
    <w:p>
      <w:pPr>
        <w:pStyle w:val="176"/>
        <w:numPr>
          <w:ilvl w:val="0"/>
          <w:numId w:val="34"/>
        </w:numPr>
        <w:rPr>
          <w:rFonts w:hint="eastAsia" w:ascii="宋体" w:hAnsi="Times New Roman" w:eastAsia="宋体"/>
        </w:rPr>
      </w:pPr>
      <w:bookmarkStart w:id="218" w:name="_Toc18417_WPSOffice_Level1"/>
      <w:r>
        <w:rPr>
          <w:rFonts w:hint="eastAsia" w:ascii="宋体" w:hAnsi="Times New Roman" w:eastAsia="宋体"/>
        </w:rPr>
        <w:t>保修卡；</w:t>
      </w:r>
      <w:bookmarkEnd w:id="218"/>
    </w:p>
    <w:p>
      <w:pPr>
        <w:pStyle w:val="176"/>
        <w:numPr>
          <w:ilvl w:val="0"/>
          <w:numId w:val="34"/>
        </w:numPr>
        <w:rPr>
          <w:rFonts w:ascii="宋体" w:hAnsi="宋体" w:eastAsia="宋体"/>
        </w:rPr>
      </w:pPr>
      <w:bookmarkStart w:id="219" w:name="_Toc32338_WPSOffice_Level1"/>
      <w:r>
        <w:rPr>
          <w:rFonts w:hint="eastAsia" w:ascii="宋体" w:hAnsi="Times New Roman" w:eastAsia="宋体"/>
        </w:rPr>
        <w:t>用</w:t>
      </w:r>
      <w:r>
        <w:rPr>
          <w:rFonts w:hint="eastAsia" w:ascii="宋体" w:hAnsi="宋体" w:eastAsia="宋体"/>
        </w:rPr>
        <w:t>户意见调查表。</w:t>
      </w:r>
      <w:bookmarkEnd w:id="219"/>
    </w:p>
    <w:p>
      <w:pPr>
        <w:widowControl w:val="0"/>
        <w:numPr>
          <w:ilvl w:val="3"/>
          <w:numId w:val="2"/>
        </w:numPr>
        <w:spacing w:before="120" w:beforeLines="50" w:after="120" w:afterLines="50" w:line="240" w:lineRule="auto"/>
        <w:jc w:val="both"/>
        <w:outlineLvl w:val="2"/>
        <w:rPr>
          <w:rFonts w:ascii="黑体" w:hAnsi="Times New Roman" w:eastAsia="黑体" w:cs="Times New Roman"/>
          <w:sz w:val="21"/>
          <w:szCs w:val="21"/>
          <w:lang w:val="en-US" w:eastAsia="zh-CN" w:bidi="ar-SA"/>
        </w:rPr>
      </w:pPr>
      <w:bookmarkStart w:id="220" w:name="_Toc18394"/>
      <w:bookmarkStart w:id="221" w:name="_Toc27346_WPSOffice_Level1"/>
      <w:r>
        <w:rPr>
          <w:rFonts w:hint="eastAsia" w:ascii="黑体" w:hAnsi="Times New Roman" w:eastAsia="黑体" w:cs="Times New Roman"/>
          <w:sz w:val="21"/>
          <w:szCs w:val="21"/>
          <w:lang w:val="en-US" w:eastAsia="zh-CN" w:bidi="ar-SA"/>
        </w:rPr>
        <w:t>产品包装</w:t>
      </w:r>
      <w:bookmarkEnd w:id="220"/>
      <w:bookmarkEnd w:id="221"/>
    </w:p>
    <w:p>
      <w:pPr>
        <w:spacing w:line="240" w:lineRule="auto"/>
        <w:ind w:firstLine="420" w:firstLineChars="200"/>
        <w:rPr>
          <w:rFonts w:ascii="宋体" w:hAnsi="宋体" w:eastAsia="宋体"/>
        </w:rPr>
      </w:pPr>
      <w:r>
        <w:rPr>
          <w:rFonts w:hint="eastAsia" w:ascii="宋体" w:hAnsi="宋体" w:eastAsia="宋体"/>
        </w:rPr>
        <w:t>产品包装应符合GB/T 3873的相关规定，最小包装的外表至少包括7.1的a）和b）。</w:t>
      </w:r>
    </w:p>
    <w:p>
      <w:pPr>
        <w:widowControl w:val="0"/>
        <w:numPr>
          <w:ilvl w:val="3"/>
          <w:numId w:val="2"/>
        </w:numPr>
        <w:spacing w:before="120" w:beforeLines="50" w:after="120" w:afterLines="50" w:line="240" w:lineRule="auto"/>
        <w:jc w:val="both"/>
        <w:outlineLvl w:val="2"/>
        <w:rPr>
          <w:rFonts w:ascii="黑体" w:hAnsi="Times New Roman" w:eastAsia="黑体" w:cs="Times New Roman"/>
          <w:sz w:val="21"/>
          <w:szCs w:val="21"/>
          <w:lang w:val="en-US" w:eastAsia="zh-CN" w:bidi="ar-SA"/>
        </w:rPr>
      </w:pPr>
      <w:bookmarkStart w:id="222" w:name="_Toc20593"/>
      <w:bookmarkStart w:id="223" w:name="_Toc31707_WPSOffice_Level1"/>
      <w:r>
        <w:rPr>
          <w:rFonts w:hint="eastAsia" w:ascii="黑体" w:hAnsi="Times New Roman" w:eastAsia="黑体" w:cs="Times New Roman"/>
          <w:sz w:val="21"/>
          <w:szCs w:val="21"/>
          <w:lang w:val="en-US" w:eastAsia="zh-CN" w:bidi="ar-SA"/>
        </w:rPr>
        <w:t>运输</w:t>
      </w:r>
      <w:bookmarkEnd w:id="222"/>
      <w:bookmarkEnd w:id="223"/>
    </w:p>
    <w:p>
      <w:pPr>
        <w:spacing w:line="240" w:lineRule="auto"/>
        <w:ind w:firstLine="420" w:firstLineChars="200"/>
        <w:rPr>
          <w:rFonts w:ascii="宋体" w:hAnsi="宋体" w:eastAsia="宋体"/>
        </w:rPr>
      </w:pPr>
      <w:r>
        <w:rPr>
          <w:rFonts w:hint="eastAsia" w:ascii="宋体" w:hAnsi="宋体" w:eastAsia="宋体"/>
        </w:rPr>
        <w:t>连接器在运输过程中不应有剧烈的冲击和碰撞。</w:t>
      </w:r>
    </w:p>
    <w:p>
      <w:pPr>
        <w:widowControl w:val="0"/>
        <w:numPr>
          <w:ilvl w:val="3"/>
          <w:numId w:val="2"/>
        </w:numPr>
        <w:spacing w:before="120" w:beforeLines="50" w:after="120" w:afterLines="50" w:line="240" w:lineRule="auto"/>
        <w:jc w:val="both"/>
        <w:outlineLvl w:val="2"/>
        <w:rPr>
          <w:rFonts w:ascii="黑体" w:hAnsi="Times New Roman" w:eastAsia="黑体" w:cs="Times New Roman"/>
          <w:sz w:val="21"/>
          <w:szCs w:val="21"/>
          <w:lang w:val="en-US" w:eastAsia="zh-CN" w:bidi="ar-SA"/>
        </w:rPr>
      </w:pPr>
      <w:bookmarkStart w:id="224" w:name="_Toc29912_WPSOffice_Level1"/>
      <w:bookmarkStart w:id="225" w:name="_Toc10308"/>
      <w:r>
        <w:rPr>
          <w:rFonts w:hint="eastAsia" w:ascii="黑体" w:hAnsi="Times New Roman" w:eastAsia="黑体" w:cs="Times New Roman"/>
          <w:sz w:val="21"/>
          <w:szCs w:val="21"/>
          <w:lang w:val="en-US" w:eastAsia="zh-CN" w:bidi="ar-SA"/>
        </w:rPr>
        <w:t>贮存</w:t>
      </w:r>
      <w:bookmarkEnd w:id="224"/>
      <w:bookmarkEnd w:id="225"/>
    </w:p>
    <w:p>
      <w:pPr>
        <w:spacing w:line="240" w:lineRule="auto"/>
        <w:ind w:firstLine="420" w:firstLineChars="200"/>
        <w:rPr>
          <w:rFonts w:ascii="宋体" w:hAnsi="宋体" w:eastAsia="宋体"/>
        </w:rPr>
      </w:pPr>
      <w:r>
        <w:rPr>
          <w:rFonts w:hint="eastAsia" w:ascii="宋体" w:hAnsi="宋体" w:eastAsia="宋体"/>
        </w:rPr>
        <w:t>产品使用前应放在原包装箱内</w:t>
      </w:r>
      <w:bookmarkStart w:id="227" w:name="_GoBack"/>
      <w:bookmarkEnd w:id="227"/>
      <w:r>
        <w:rPr>
          <w:rFonts w:hint="eastAsia" w:ascii="宋体" w:hAnsi="宋体" w:eastAsia="宋体"/>
        </w:rPr>
        <w:t>，存放在空气流通，无易燃、易爆及腐蚀性物品仓库里，并且不应受到强烈机械冲击和碰撞。</w:t>
      </w:r>
    </w:p>
    <w:bookmarkEnd w:id="29"/>
    <w:p>
      <w:pPr>
        <w:pStyle w:val="58"/>
        <w:ind w:firstLine="0" w:firstLineChars="0"/>
        <w:jc w:val="both"/>
        <w:rPr>
          <w:rFonts w:hint="eastAsia"/>
        </w:rPr>
      </w:pPr>
      <w:bookmarkStart w:id="226" w:name="BookMark8"/>
    </w:p>
    <w:p>
      <w:pPr>
        <w:pStyle w:val="58"/>
        <w:ind w:firstLine="0" w:firstLineChars="0"/>
        <w:jc w:val="center"/>
        <w:rPr>
          <w:rFonts w:hint="eastAsia"/>
        </w:rPr>
      </w:pPr>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26"/>
    </w:p>
    <w:sectPr>
      <w:headerReference r:id="rId15" w:type="default"/>
      <w:footerReference r:id="rId17" w:type="default"/>
      <w:headerReference r:id="rId16" w:type="even"/>
      <w:footerReference r:id="rId18" w:type="even"/>
      <w:pgSz w:w="11906" w:h="16838"/>
      <w:pgMar w:top="567" w:right="1134" w:bottom="1134" w:left="1134" w:header="1418" w:footer="1134" w:gutter="284"/>
      <w:pgNumType w:fmt="decimal"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8"/>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rPr>
        <w:sz w:val="18"/>
      </w:rPr>
      <mc:AlternateContent>
        <mc:Choice Requires="wps">
          <w:drawing>
            <wp:anchor distT="0" distB="0" distL="114300" distR="114300" simplePos="0" relativeHeight="251663360" behindDoc="0" locked="0" layoutInCell="1" allowOverlap="1">
              <wp:simplePos x="0" y="0"/>
              <wp:positionH relativeFrom="margin">
                <wp:posOffset>5730875</wp:posOffset>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51.25pt;margin-top:0pt;height:144pt;width:144p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54"/>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sz w:val="18"/>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3"/>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53"/>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rPr>
        <w:sz w:val="18"/>
      </w:rPr>
      <mc:AlternateContent>
        <mc:Choice Requires="wps">
          <w:drawing>
            <wp:anchor distT="0" distB="0" distL="114300" distR="114300" simplePos="0" relativeHeight="251670528" behindDoc="0" locked="0" layoutInCell="1" allowOverlap="1">
              <wp:simplePos x="0" y="0"/>
              <wp:positionH relativeFrom="margin">
                <wp:posOffset>5613400</wp:posOffset>
              </wp:positionH>
              <wp:positionV relativeFrom="paragraph">
                <wp:posOffset>7620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42pt;margin-top:0.6pt;height:144pt;width:144p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54"/>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sz w:val="18"/>
      </w:rPr>
      <mc:AlternateContent>
        <mc:Choice Requires="wps">
          <w:drawing>
            <wp:anchor distT="0" distB="0" distL="114300" distR="114300" simplePos="0" relativeHeight="251677696" behindDoc="0" locked="0" layoutInCell="1" allowOverlap="1">
              <wp:simplePos x="0" y="0"/>
              <wp:positionH relativeFrom="margin">
                <wp:align>left</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3"/>
                          </w:pPr>
                          <w:r>
                            <w:fldChar w:fldCharType="begin"/>
                          </w:r>
                          <w:r>
                            <w:instrText xml:space="preserve"> PAGE   \* MERGEFORMAT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53"/>
                    </w:pPr>
                    <w:r>
                      <w:fldChar w:fldCharType="begin"/>
                    </w:r>
                    <w:r>
                      <w:instrText xml:space="preserve"> PAGE   \* MERGEFORMAT \* MERGEFORMAT </w:instrText>
                    </w:r>
                    <w:r>
                      <w:fldChar w:fldCharType="separate"/>
                    </w:r>
                    <w:r>
                      <w:t>II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rPr>
        <w:sz w:val="18"/>
      </w:rPr>
      <mc:AlternateContent>
        <mc:Choice Requires="wps">
          <w:drawing>
            <wp:anchor distT="0" distB="0" distL="114300" distR="114300" simplePos="0" relativeHeight="251660288" behindDoc="0" locked="0" layoutInCell="1" allowOverlap="1">
              <wp:simplePos x="0" y="0"/>
              <wp:positionH relativeFrom="margin">
                <wp:posOffset>5723255</wp:posOffset>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4"/>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50.65pt;margin-top:0pt;height:144pt;width:144p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54"/>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rPr>
        <w:sz w:val="1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3"/>
                            <w:keepNext w:val="0"/>
                            <w:keepLines w:val="0"/>
                            <w:pageBreakBefore w:val="0"/>
                            <w:widowControl/>
                            <w:kinsoku/>
                            <w:wordWrap/>
                            <w:overflowPunct/>
                            <w:topLinePunct w:val="0"/>
                            <w:autoSpaceDE/>
                            <w:autoSpaceDN/>
                            <w:bidi w:val="0"/>
                            <w:adjustRightInd/>
                            <w:snapToGrid/>
                            <w:ind w:left="227"/>
                            <w:textAlignment w:val="auto"/>
                          </w:pPr>
                          <w:r>
                            <w:fldChar w:fldCharType="begin"/>
                          </w:r>
                          <w:r>
                            <w:instrText xml:space="preserve"> PAGE   \* MERGEFORMAT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53"/>
                      <w:keepNext w:val="0"/>
                      <w:keepLines w:val="0"/>
                      <w:pageBreakBefore w:val="0"/>
                      <w:widowControl/>
                      <w:kinsoku/>
                      <w:wordWrap/>
                      <w:overflowPunct/>
                      <w:topLinePunct w:val="0"/>
                      <w:autoSpaceDE/>
                      <w:autoSpaceDN/>
                      <w:bidi w:val="0"/>
                      <w:adjustRightInd/>
                      <w:snapToGrid/>
                      <w:ind w:left="227"/>
                      <w:textAlignment w:val="auto"/>
                    </w:pPr>
                    <w:r>
                      <w:fldChar w:fldCharType="begin"/>
                    </w:r>
                    <w:r>
                      <w:instrText xml:space="preserve"> PAGE   \* MERGEFORMAT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w:t>
    </w:r>
    <w:r>
      <w:rPr>
        <w:rFonts w:hint="eastAsia" w:ascii="黑体" w:hAnsi="黑体" w:eastAsia="黑体"/>
        <w:lang w:eastAsia="zh-CN"/>
      </w:rPr>
      <w:t>—</w:t>
    </w:r>
    <w:r>
      <w:rPr>
        <w:rFonts w:ascii="黑体" w:hAnsi="黑体" w:eastAsia="黑体"/>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spacing w:after="283"/>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keepNext w:val="0"/>
      <w:keepLines w:val="0"/>
      <w:pageBreakBefore w:val="0"/>
      <w:widowControl/>
      <w:kinsoku/>
      <w:wordWrap/>
      <w:overflowPunct/>
      <w:topLinePunct w:val="0"/>
      <w:autoSpaceDE/>
      <w:autoSpaceDN/>
      <w:bidi w:val="0"/>
      <w:adjustRightInd/>
      <w:snapToGrid/>
      <w:spacing w:after="283"/>
      <w:textAlignment w:val="auto"/>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5DC48"/>
    <w:multiLevelType w:val="multilevel"/>
    <w:tmpl w:val="CE05DC48"/>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68"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3E783A5C"/>
    <w:multiLevelType w:val="multilevel"/>
    <w:tmpl w:val="3E783A5C"/>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567"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rPr>
        <w:rFonts w:hint="default" w:ascii="Times New Roman"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0"/>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帅锅有罪">
    <w15:presenceInfo w15:providerId="WPS Office" w15:userId="3302265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JiYTNiM2U1OGViN2NjN2U0YWRlYWUwOTBjNTJmMmIifQ=="/>
  </w:docVars>
  <w:rsids>
    <w:rsidRoot w:val="00AE130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DA5"/>
    <w:rsid w:val="000F67E9"/>
    <w:rsid w:val="00104926"/>
    <w:rsid w:val="0010674F"/>
    <w:rsid w:val="00113B1E"/>
    <w:rsid w:val="0011711C"/>
    <w:rsid w:val="00124E4F"/>
    <w:rsid w:val="001260B7"/>
    <w:rsid w:val="001265CB"/>
    <w:rsid w:val="001321C6"/>
    <w:rsid w:val="001325C4"/>
    <w:rsid w:val="00133010"/>
    <w:rsid w:val="001338EE"/>
    <w:rsid w:val="00133AAE"/>
    <w:rsid w:val="00135323"/>
    <w:rsid w:val="001356C4"/>
    <w:rsid w:val="001363B5"/>
    <w:rsid w:val="00137565"/>
    <w:rsid w:val="00141114"/>
    <w:rsid w:val="00142969"/>
    <w:rsid w:val="001446C2"/>
    <w:rsid w:val="001457E7"/>
    <w:rsid w:val="00145D9D"/>
    <w:rsid w:val="00146388"/>
    <w:rsid w:val="001529E5"/>
    <w:rsid w:val="00152FB3"/>
    <w:rsid w:val="00153C7E"/>
    <w:rsid w:val="00153DB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5E2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02A"/>
    <w:rsid w:val="002A1260"/>
    <w:rsid w:val="002A1589"/>
    <w:rsid w:val="002A1608"/>
    <w:rsid w:val="002A25DC"/>
    <w:rsid w:val="002A3AAB"/>
    <w:rsid w:val="002A4CEA"/>
    <w:rsid w:val="002A5977"/>
    <w:rsid w:val="002A5A13"/>
    <w:rsid w:val="002A757F"/>
    <w:rsid w:val="002A7F44"/>
    <w:rsid w:val="002B0C40"/>
    <w:rsid w:val="002B1966"/>
    <w:rsid w:val="002B4508"/>
    <w:rsid w:val="002B53EB"/>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C2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3A4"/>
    <w:rsid w:val="005220EC"/>
    <w:rsid w:val="00523F95"/>
    <w:rsid w:val="00524D65"/>
    <w:rsid w:val="00525B16"/>
    <w:rsid w:val="00533D04"/>
    <w:rsid w:val="00534804"/>
    <w:rsid w:val="00534BDF"/>
    <w:rsid w:val="005354EA"/>
    <w:rsid w:val="0053585F"/>
    <w:rsid w:val="00535EC4"/>
    <w:rsid w:val="00535ED9"/>
    <w:rsid w:val="0053692B"/>
    <w:rsid w:val="005414C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6F747B"/>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5F7"/>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3A79"/>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C4C"/>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305"/>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808"/>
    <w:rsid w:val="00B62B58"/>
    <w:rsid w:val="00B65149"/>
    <w:rsid w:val="00B66567"/>
    <w:rsid w:val="00B66F52"/>
    <w:rsid w:val="00B66FE5"/>
    <w:rsid w:val="00B67C98"/>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616"/>
    <w:rsid w:val="00CB0BA2"/>
    <w:rsid w:val="00CB1A42"/>
    <w:rsid w:val="00CB1B0C"/>
    <w:rsid w:val="00CB2C0B"/>
    <w:rsid w:val="00CB517D"/>
    <w:rsid w:val="00CC038D"/>
    <w:rsid w:val="00CC08DB"/>
    <w:rsid w:val="00CC35A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82E"/>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507"/>
    <w:rsid w:val="00DD57EE"/>
    <w:rsid w:val="00DD6BCC"/>
    <w:rsid w:val="00DE0A4B"/>
    <w:rsid w:val="00DE2410"/>
    <w:rsid w:val="00DE2939"/>
    <w:rsid w:val="00DE6E81"/>
    <w:rsid w:val="00DE703F"/>
    <w:rsid w:val="00DE7595"/>
    <w:rsid w:val="00DF1961"/>
    <w:rsid w:val="00DF44DE"/>
    <w:rsid w:val="00E01138"/>
    <w:rsid w:val="00E01AC2"/>
    <w:rsid w:val="00E02DFB"/>
    <w:rsid w:val="00E030F9"/>
    <w:rsid w:val="00E0311A"/>
    <w:rsid w:val="00E03138"/>
    <w:rsid w:val="00E06404"/>
    <w:rsid w:val="00E11A85"/>
    <w:rsid w:val="00E12495"/>
    <w:rsid w:val="00E15236"/>
    <w:rsid w:val="00E15CCD"/>
    <w:rsid w:val="00E202EF"/>
    <w:rsid w:val="00E210B5"/>
    <w:rsid w:val="00E2552F"/>
    <w:rsid w:val="00E25C52"/>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25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6F34"/>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187"/>
    <w:rsid w:val="00FD7299"/>
    <w:rsid w:val="00FE1FBE"/>
    <w:rsid w:val="00FE3901"/>
    <w:rsid w:val="00FE39D3"/>
    <w:rsid w:val="00FE4BCE"/>
    <w:rsid w:val="00FE54AE"/>
    <w:rsid w:val="00FE576A"/>
    <w:rsid w:val="00FE7E79"/>
    <w:rsid w:val="00FF3E7D"/>
    <w:rsid w:val="00FF5B99"/>
    <w:rsid w:val="00FF730C"/>
    <w:rsid w:val="00FF73F4"/>
    <w:rsid w:val="00FF7CE4"/>
    <w:rsid w:val="00FF7E39"/>
    <w:rsid w:val="013C3987"/>
    <w:rsid w:val="014566D5"/>
    <w:rsid w:val="039270A7"/>
    <w:rsid w:val="0499346A"/>
    <w:rsid w:val="05455025"/>
    <w:rsid w:val="07482466"/>
    <w:rsid w:val="0A2B613D"/>
    <w:rsid w:val="0AD61C2B"/>
    <w:rsid w:val="0D5631EC"/>
    <w:rsid w:val="0E0773B3"/>
    <w:rsid w:val="0FE0404C"/>
    <w:rsid w:val="11A7084A"/>
    <w:rsid w:val="11E20396"/>
    <w:rsid w:val="16D649CD"/>
    <w:rsid w:val="18AC4CC4"/>
    <w:rsid w:val="18F01244"/>
    <w:rsid w:val="19993C86"/>
    <w:rsid w:val="1A792C6B"/>
    <w:rsid w:val="1B4B73D8"/>
    <w:rsid w:val="1C946AB3"/>
    <w:rsid w:val="1E0B4354"/>
    <w:rsid w:val="1F2C4CA9"/>
    <w:rsid w:val="1FA44B19"/>
    <w:rsid w:val="1FD75AF5"/>
    <w:rsid w:val="20506B91"/>
    <w:rsid w:val="209070CD"/>
    <w:rsid w:val="225D32FD"/>
    <w:rsid w:val="24590292"/>
    <w:rsid w:val="251D4DD3"/>
    <w:rsid w:val="293E17EE"/>
    <w:rsid w:val="294A5611"/>
    <w:rsid w:val="2A1E00A7"/>
    <w:rsid w:val="2ADA0DA3"/>
    <w:rsid w:val="2E3F5A55"/>
    <w:rsid w:val="2E7524E1"/>
    <w:rsid w:val="2FBE4A30"/>
    <w:rsid w:val="304578AB"/>
    <w:rsid w:val="3097543A"/>
    <w:rsid w:val="313256B9"/>
    <w:rsid w:val="31D7587D"/>
    <w:rsid w:val="326018F8"/>
    <w:rsid w:val="34412AB4"/>
    <w:rsid w:val="353003FD"/>
    <w:rsid w:val="37345E2A"/>
    <w:rsid w:val="39C813AB"/>
    <w:rsid w:val="3A601C3D"/>
    <w:rsid w:val="3D917B4D"/>
    <w:rsid w:val="3DF0471E"/>
    <w:rsid w:val="3F1D6F46"/>
    <w:rsid w:val="40AD7BFB"/>
    <w:rsid w:val="41116766"/>
    <w:rsid w:val="412A376A"/>
    <w:rsid w:val="413C3725"/>
    <w:rsid w:val="41E9372F"/>
    <w:rsid w:val="42B04CC4"/>
    <w:rsid w:val="45702D6C"/>
    <w:rsid w:val="490D6025"/>
    <w:rsid w:val="4A7D4E89"/>
    <w:rsid w:val="4BD874E8"/>
    <w:rsid w:val="4C4E7118"/>
    <w:rsid w:val="4C953A4C"/>
    <w:rsid w:val="4E183F18"/>
    <w:rsid w:val="51D545EB"/>
    <w:rsid w:val="51E15E46"/>
    <w:rsid w:val="536D2181"/>
    <w:rsid w:val="53770B71"/>
    <w:rsid w:val="56FE0A59"/>
    <w:rsid w:val="57601EDE"/>
    <w:rsid w:val="57792B50"/>
    <w:rsid w:val="59C51C3C"/>
    <w:rsid w:val="5D260CBA"/>
    <w:rsid w:val="5FC97768"/>
    <w:rsid w:val="60365E9E"/>
    <w:rsid w:val="638C2104"/>
    <w:rsid w:val="647B4F74"/>
    <w:rsid w:val="64B75123"/>
    <w:rsid w:val="653B1E3D"/>
    <w:rsid w:val="68A67238"/>
    <w:rsid w:val="68A76436"/>
    <w:rsid w:val="68E57099"/>
    <w:rsid w:val="6A1B07A7"/>
    <w:rsid w:val="6D287A99"/>
    <w:rsid w:val="6D420E87"/>
    <w:rsid w:val="6D805604"/>
    <w:rsid w:val="71650598"/>
    <w:rsid w:val="71BC73A7"/>
    <w:rsid w:val="72D2262A"/>
    <w:rsid w:val="74961AFE"/>
    <w:rsid w:val="75D305B4"/>
    <w:rsid w:val="773E0809"/>
    <w:rsid w:val="779A61B1"/>
    <w:rsid w:val="7A6A64B6"/>
    <w:rsid w:val="7AD435B1"/>
    <w:rsid w:val="7B3E0D15"/>
    <w:rsid w:val="7BB96A5D"/>
    <w:rsid w:val="7BE77581"/>
    <w:rsid w:val="7E42274D"/>
    <w:rsid w:val="7E7F1366"/>
    <w:rsid w:val="7F5D7401"/>
    <w:rsid w:val="7F6D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宋体" w:hAnsi="宋体"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link w:val="23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link w:val="239"/>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link w:val="235"/>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link w:val="237"/>
    <w:qFormat/>
    <w:uiPriority w:val="0"/>
    <w:pPr>
      <w:ind w:left="811" w:firstLine="0" w:firstLineChars="0"/>
    </w:pPr>
    <w:rPr>
      <w:sz w:val="18"/>
    </w:rPr>
  </w:style>
  <w:style w:type="paragraph" w:customStyle="1" w:styleId="208">
    <w:name w:val="标准文件_注X后"/>
    <w:basedOn w:val="58"/>
    <w:link w:val="236"/>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段 Char"/>
    <w:link w:val="233"/>
    <w:qFormat/>
    <w:uiPriority w:val="0"/>
    <w:rPr>
      <w:rFonts w:ascii="宋体"/>
      <w:sz w:val="21"/>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4">
    <w:name w:val="字母编号列项（一级）"/>
    <w:qFormat/>
    <w:uiPriority w:val="0"/>
    <w:pPr>
      <w:tabs>
        <w:tab w:val="left" w:pos="840"/>
        <w:tab w:val="left" w:pos="1646"/>
      </w:tabs>
      <w:ind w:left="1646" w:hanging="648"/>
      <w:jc w:val="both"/>
    </w:pPr>
    <w:rPr>
      <w:rFonts w:ascii="宋体" w:hAnsi="Calibri" w:eastAsia="宋体" w:cs="Times New Roman"/>
      <w:sz w:val="21"/>
      <w:lang w:val="en-US" w:eastAsia="zh-CN" w:bidi="ar-SA"/>
    </w:rPr>
  </w:style>
  <w:style w:type="character" w:customStyle="1" w:styleId="235">
    <w:name w:val="标准文件_注×： Char"/>
    <w:link w:val="182"/>
    <w:qFormat/>
    <w:uiPriority w:val="0"/>
    <w:rPr>
      <w:rFonts w:ascii="宋体" w:hAnsi="Times New Roman" w:eastAsia="宋体" w:cs="Times New Roman"/>
      <w:sz w:val="18"/>
      <w:szCs w:val="18"/>
      <w:lang w:val="en-US" w:eastAsia="zh-CN" w:bidi="ar-SA"/>
    </w:rPr>
  </w:style>
  <w:style w:type="character" w:customStyle="1" w:styleId="236">
    <w:name w:val="标准文件_注X后 Char"/>
    <w:link w:val="208"/>
    <w:qFormat/>
    <w:uiPriority w:val="0"/>
    <w:rPr>
      <w:sz w:val="18"/>
    </w:rPr>
  </w:style>
  <w:style w:type="character" w:customStyle="1" w:styleId="237">
    <w:name w:val="标准文件_注后 Char"/>
    <w:link w:val="207"/>
    <w:qFormat/>
    <w:uiPriority w:val="0"/>
    <w:rPr>
      <w:sz w:val="18"/>
    </w:rPr>
  </w:style>
  <w:style w:type="character" w:customStyle="1" w:styleId="238">
    <w:name w:val="标准文件_标准正文 Char"/>
    <w:link w:val="57"/>
    <w:qFormat/>
    <w:uiPriority w:val="0"/>
    <w:rPr>
      <w:kern w:val="0"/>
    </w:rPr>
  </w:style>
  <w:style w:type="character" w:customStyle="1" w:styleId="239">
    <w:name w:val="标准文件_公式后的破折号 Char"/>
    <w:link w:val="90"/>
    <w:qFormat/>
    <w:uiPriority w:val="0"/>
  </w:style>
  <w:style w:type="paragraph" w:customStyle="1" w:styleId="240">
    <w:name w:val="Body text|1"/>
    <w:basedOn w:val="1"/>
    <w:qFormat/>
    <w:uiPriority w:val="0"/>
    <w:pPr>
      <w:spacing w:line="326" w:lineRule="auto"/>
      <w:ind w:firstLine="300"/>
      <w:jc w:val="left"/>
    </w:pPr>
    <w:rPr>
      <w:rFonts w:ascii="宋体" w:hAnsi="宋体" w:cs="宋体"/>
      <w:sz w:val="15"/>
      <w:szCs w:val="15"/>
      <w:lang w:val="zh-TW" w:eastAsia="zh-TW" w:bidi="zh-TW"/>
    </w:rPr>
  </w:style>
  <w:style w:type="paragraph" w:customStyle="1" w:styleId="241">
    <w:name w:val="WPSOffice手动目录 1"/>
    <w:qFormat/>
    <w:uiPriority w:val="0"/>
    <w:pPr>
      <w:ind w:leftChars="0"/>
    </w:pPr>
    <w:rPr>
      <w:rFonts w:ascii="Calibri" w:hAnsi="Calibri" w:eastAsia="宋体" w:cs="Times New Roman"/>
      <w:sz w:val="20"/>
      <w:szCs w:val="20"/>
    </w:rPr>
  </w:style>
  <w:style w:type="paragraph" w:customStyle="1" w:styleId="242">
    <w:name w:val="WPSOffice手动目录 2"/>
    <w:qFormat/>
    <w:uiPriority w:val="0"/>
    <w:pPr>
      <w:ind w:leftChars="2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6.jpe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7BCCEF4DA094EE1A3EA89D73B495B65"/>
        <w:style w:val=""/>
        <w:category>
          <w:name w:val="常规"/>
          <w:gallery w:val="placeholder"/>
        </w:category>
        <w:types>
          <w:type w:val="bbPlcHdr"/>
        </w:types>
        <w:behaviors>
          <w:behavior w:val="content"/>
        </w:behaviors>
        <w:description w:val=""/>
        <w:guid w:val="{552B1F9D-C77A-45F1-BB4B-38F7FE20F93F}"/>
      </w:docPartPr>
      <w:docPartBody>
        <w:p>
          <w:pPr>
            <w:pStyle w:val="5"/>
          </w:pPr>
          <w:r>
            <w:rPr>
              <w:rStyle w:val="4"/>
              <w:rFonts w:hint="eastAsia"/>
            </w:rPr>
            <w:t>单击或点击此处输入文字。</w:t>
          </w:r>
        </w:p>
      </w:docPartBody>
    </w:docPart>
    <w:docPart>
      <w:docPartPr>
        <w:name w:val="8467A95ED8AA41BC97CDEF710B4C0341"/>
        <w:style w:val=""/>
        <w:category>
          <w:name w:val="常规"/>
          <w:gallery w:val="placeholder"/>
        </w:category>
        <w:types>
          <w:type w:val="bbPlcHdr"/>
        </w:types>
        <w:behaviors>
          <w:behavior w:val="content"/>
        </w:behaviors>
        <w:description w:val=""/>
        <w:guid w:val="{613CDF3F-036D-4771-95ED-6B0AF4A2720F}"/>
      </w:docPartPr>
      <w:docPartBody>
        <w:p>
          <w:pPr>
            <w:pStyle w:val="6"/>
          </w:pPr>
          <w:r>
            <w:rPr>
              <w:rStyle w:val="4"/>
              <w:rFonts w:hint="eastAsia"/>
            </w:rPr>
            <w:t>选择一项。</w:t>
          </w:r>
        </w:p>
      </w:docPartBody>
    </w:docPart>
    <w:docPart>
      <w:docPartPr>
        <w:name w:val="F7B519F888524541906C6B20F3C883B9"/>
        <w:style w:val=""/>
        <w:category>
          <w:name w:val="常规"/>
          <w:gallery w:val="placeholder"/>
        </w:category>
        <w:types>
          <w:type w:val="bbPlcHdr"/>
        </w:types>
        <w:behaviors>
          <w:behavior w:val="content"/>
        </w:behaviors>
        <w:description w:val=""/>
        <w:guid w:val="{97D3D829-3834-4781-8803-AF795E81E88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A7C"/>
    <w:rsid w:val="002C48B2"/>
    <w:rsid w:val="00386C30"/>
    <w:rsid w:val="005E5A7C"/>
    <w:rsid w:val="00622B47"/>
    <w:rsid w:val="00774AF5"/>
    <w:rsid w:val="00774EDF"/>
    <w:rsid w:val="00790BAA"/>
    <w:rsid w:val="00DC1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6B46F3-E22E-43A8-A2D3-5D641D1BF3A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14</Pages>
  <Words>5654</Words>
  <Characters>6888</Characters>
  <Lines>49</Lines>
  <Paragraphs>13</Paragraphs>
  <TotalTime>3</TotalTime>
  <ScaleCrop>false</ScaleCrop>
  <LinksUpToDate>false</LinksUpToDate>
  <CharactersWithSpaces>7314</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2021-08-05T00:34:00Z</dcterms:created>
  <dc:creator>40545</dc:creator>
  <dc:description>&lt;config cover="true" show_menu="true" version="1.0.0" doctype="SDKXY"&gt;_x000d_
&lt;/config&gt;</dc:description>
  <cp:lastModifiedBy>cesirohs</cp:lastModifiedBy>
  <cp:lastPrinted>2021-02-02T08:22:00Z</cp:lastPrinted>
  <dcterms:modified xsi:type="dcterms:W3CDTF">2023-09-11T08:49:41Z</dcterms:modified>
  <dc:title>团体标准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2052-11.8.2.12089</vt:lpwstr>
  </property>
  <property fmtid="{D5CDD505-2E9C-101B-9397-08002B2CF9AE}" pid="16" name="ICV">
    <vt:lpwstr>593A7D5515AF460391E560C618B44E24_13</vt:lpwstr>
  </property>
</Properties>
</file>